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FE4" w14:textId="77777777" w:rsidR="00862080" w:rsidRDefault="00862080" w:rsidP="00D56F3A">
      <w:pPr>
        <w:pStyle w:val="Textkrper"/>
      </w:pPr>
      <w:r>
        <w:t>Elektrische Schaltanlagen</w:t>
      </w:r>
    </w:p>
    <w:p w14:paraId="6A97911B" w14:textId="03710072" w:rsidR="00093C34" w:rsidRPr="008767C1" w:rsidRDefault="00D56F3A" w:rsidP="00D56F3A">
      <w:pPr>
        <w:pStyle w:val="Textkrper"/>
        <w:rPr>
          <w:sz w:val="28"/>
          <w:szCs w:val="28"/>
        </w:rPr>
      </w:pPr>
      <w:r w:rsidRPr="008767C1">
        <w:rPr>
          <w:sz w:val="28"/>
          <w:szCs w:val="28"/>
        </w:rPr>
        <w:t>Benachrichtigung über die Anwendung einer Ausnahme nach Artikel 13 Absatz 11, 12, 14 oder 15 der Verordnung (EU) 2024/573</w:t>
      </w:r>
    </w:p>
    <w:tbl>
      <w:tblPr>
        <w:tblStyle w:val="Tabellenraster"/>
        <w:tblW w:w="9062" w:type="dxa"/>
        <w:tblLayout w:type="fixed"/>
        <w:tblLook w:val="04A0" w:firstRow="1" w:lastRow="0" w:firstColumn="1" w:lastColumn="0" w:noHBand="0" w:noVBand="1"/>
      </w:tblPr>
      <w:tblGrid>
        <w:gridCol w:w="9062"/>
      </w:tblGrid>
      <w:tr w:rsidR="001066A8" w14:paraId="4C4AD94D" w14:textId="77777777" w:rsidTr="00CC5529">
        <w:tc>
          <w:tcPr>
            <w:tcW w:w="9062" w:type="dxa"/>
          </w:tcPr>
          <w:sdt>
            <w:sdtPr>
              <w:rPr>
                <w:sz w:val="24"/>
                <w:szCs w:val="24"/>
              </w:rPr>
              <w:id w:val="1155881736"/>
              <w:placeholder>
                <w:docPart w:val="DefaultPlaceholder_-1854013440"/>
              </w:placeholder>
            </w:sdtPr>
            <w:sdtEndPr/>
            <w:sdtContent>
              <w:p w14:paraId="6CAF17B7" w14:textId="77777777" w:rsidR="001066A8" w:rsidRDefault="001066A8" w:rsidP="00CC5529">
                <w:pPr>
                  <w:pStyle w:val="berschrift1"/>
                  <w:keepNext w:val="0"/>
                  <w:rPr>
                    <w:sz w:val="24"/>
                    <w:szCs w:val="24"/>
                  </w:rPr>
                </w:pPr>
                <w:r w:rsidRPr="007F74BF">
                  <w:rPr>
                    <w:sz w:val="24"/>
                    <w:szCs w:val="24"/>
                  </w:rPr>
                  <w:t>Datum</w:t>
                </w:r>
              </w:p>
              <w:p w14:paraId="59EBF60B" w14:textId="1D4EA225" w:rsidR="001066A8" w:rsidRPr="007F74BF" w:rsidRDefault="002879CC" w:rsidP="00CC5529">
                <w:pPr>
                  <w:pStyle w:val="berschrift1"/>
                  <w:keepNext w:val="0"/>
                  <w:rPr>
                    <w:sz w:val="24"/>
                    <w:szCs w:val="24"/>
                  </w:rPr>
                </w:pPr>
                <w:sdt>
                  <w:sdtPr>
                    <w:rPr>
                      <w:sz w:val="24"/>
                      <w:szCs w:val="24"/>
                    </w:rPr>
                    <w:id w:val="-1552215507"/>
                    <w:placeholder>
                      <w:docPart w:val="E6C8AF8D82FE4413B99BF0C0A96C4A39"/>
                    </w:placeholder>
                    <w:showingPlcHdr/>
                  </w:sdtPr>
                  <w:sdtEndPr/>
                  <w:sdtContent>
                    <w:r w:rsidR="001066A8" w:rsidRPr="001C6FD4">
                      <w:rPr>
                        <w:rStyle w:val="Platzhaltertext"/>
                        <w:b w:val="0"/>
                        <w:bCs/>
                        <w:color w:val="4472C4" w:themeColor="accent1"/>
                      </w:rPr>
                      <w:t>Klicken oder tippen Sie hier, um Text einzugeben.</w:t>
                    </w:r>
                  </w:sdtContent>
                </w:sdt>
              </w:p>
            </w:sdtContent>
          </w:sdt>
        </w:tc>
      </w:tr>
      <w:tr w:rsidR="001066A8" w14:paraId="7D1AD40B" w14:textId="77777777" w:rsidTr="00CC5529">
        <w:tc>
          <w:tcPr>
            <w:tcW w:w="9062" w:type="dxa"/>
          </w:tcPr>
          <w:p w14:paraId="07F96A1D" w14:textId="77777777" w:rsidR="001066A8" w:rsidRDefault="001066A8" w:rsidP="00CC5529">
            <w:pPr>
              <w:pStyle w:val="berschrift1"/>
              <w:keepNext w:val="0"/>
              <w:rPr>
                <w:sz w:val="24"/>
                <w:szCs w:val="24"/>
              </w:rPr>
            </w:pPr>
            <w:r w:rsidRPr="001066A8">
              <w:rPr>
                <w:sz w:val="24"/>
                <w:szCs w:val="24"/>
              </w:rPr>
              <w:t>An die zuständige Vollzugsbehörde</w:t>
            </w:r>
          </w:p>
          <w:sdt>
            <w:sdtPr>
              <w:id w:val="-1128549688"/>
              <w:placeholder>
                <w:docPart w:val="6ED4761D68714A2FB05A7155A9E3C324"/>
              </w:placeholder>
              <w:showingPlcHdr/>
            </w:sdtPr>
            <w:sdtEndPr/>
            <w:sdtContent>
              <w:p w14:paraId="588B8FDC" w14:textId="05BB305E" w:rsidR="001066A8" w:rsidRPr="001066A8" w:rsidRDefault="001066A8" w:rsidP="00CC5529">
                <w:r w:rsidRPr="001C6FD4">
                  <w:rPr>
                    <w:rStyle w:val="Platzhaltertext"/>
                    <w:color w:val="4472C4" w:themeColor="accent1"/>
                  </w:rPr>
                  <w:t>Klicken oder tippen Sie hier, um Text einzugeben.</w:t>
                </w:r>
              </w:p>
            </w:sdtContent>
          </w:sdt>
        </w:tc>
      </w:tr>
      <w:tr w:rsidR="001066A8" w14:paraId="647419EA" w14:textId="77777777" w:rsidTr="00CC5529">
        <w:tc>
          <w:tcPr>
            <w:tcW w:w="9062" w:type="dxa"/>
          </w:tcPr>
          <w:p w14:paraId="06FE228E" w14:textId="77777777" w:rsidR="001066A8" w:rsidRDefault="001066A8" w:rsidP="00CC5529">
            <w:pPr>
              <w:pStyle w:val="berschrift1"/>
              <w:keepNext w:val="0"/>
              <w:rPr>
                <w:sz w:val="24"/>
                <w:szCs w:val="24"/>
              </w:rPr>
            </w:pPr>
            <w:r w:rsidRPr="001066A8">
              <w:rPr>
                <w:sz w:val="24"/>
                <w:szCs w:val="24"/>
              </w:rPr>
              <w:t>Anschrift des Betreibers</w:t>
            </w:r>
          </w:p>
          <w:sdt>
            <w:sdtPr>
              <w:id w:val="-1427102014"/>
              <w:placeholder>
                <w:docPart w:val="2D8D5157E9EB4CF58D7AF48FAC48C4EA"/>
              </w:placeholder>
              <w:showingPlcHdr/>
            </w:sdtPr>
            <w:sdtEndPr/>
            <w:sdtContent>
              <w:p w14:paraId="0F705B88" w14:textId="1B255530" w:rsidR="001066A8" w:rsidRPr="001066A8" w:rsidRDefault="001066A8" w:rsidP="00CC5529">
                <w:r w:rsidRPr="001C6FD4">
                  <w:rPr>
                    <w:rStyle w:val="Platzhaltertext"/>
                    <w:color w:val="4472C4" w:themeColor="accent1"/>
                  </w:rPr>
                  <w:t>Klicken oder tippen Sie hier, um Text einzugeben.</w:t>
                </w:r>
              </w:p>
            </w:sdtContent>
          </w:sdt>
        </w:tc>
      </w:tr>
      <w:tr w:rsidR="001066A8" w14:paraId="012E8F0D" w14:textId="77777777" w:rsidTr="00CC5529">
        <w:tc>
          <w:tcPr>
            <w:tcW w:w="9062" w:type="dxa"/>
          </w:tcPr>
          <w:p w14:paraId="5D172C0B" w14:textId="77777777" w:rsidR="001066A8" w:rsidRDefault="001066A8" w:rsidP="00CC5529">
            <w:pPr>
              <w:pStyle w:val="berschrift1"/>
              <w:keepNext w:val="0"/>
              <w:rPr>
                <w:sz w:val="24"/>
                <w:szCs w:val="24"/>
              </w:rPr>
            </w:pPr>
            <w:r w:rsidRPr="007F74BF">
              <w:rPr>
                <w:sz w:val="24"/>
                <w:szCs w:val="24"/>
              </w:rPr>
              <w:t>Standort der Anlage</w:t>
            </w:r>
          </w:p>
          <w:sdt>
            <w:sdtPr>
              <w:id w:val="233668459"/>
              <w:placeholder>
                <w:docPart w:val="DC0E2049526B45FFBFDAB686FD740BD3"/>
              </w:placeholder>
              <w:showingPlcHdr/>
            </w:sdtPr>
            <w:sdtEndPr/>
            <w:sdtContent>
              <w:p w14:paraId="2CCE4B61" w14:textId="4BF43165" w:rsidR="001066A8" w:rsidRPr="001066A8" w:rsidRDefault="001066A8" w:rsidP="00CC5529">
                <w:r w:rsidRPr="001C6FD4">
                  <w:rPr>
                    <w:rStyle w:val="Platzhaltertext"/>
                    <w:color w:val="4472C4" w:themeColor="accent1"/>
                  </w:rPr>
                  <w:t>Klicken oder tippen Sie hier, um Text einzugeben.</w:t>
                </w:r>
              </w:p>
            </w:sdtContent>
          </w:sdt>
        </w:tc>
      </w:tr>
      <w:tr w:rsidR="00034796" w14:paraId="32130479" w14:textId="77777777" w:rsidTr="00CC5529">
        <w:tc>
          <w:tcPr>
            <w:tcW w:w="9062" w:type="dxa"/>
          </w:tcPr>
          <w:p w14:paraId="72328BC9" w14:textId="2387B9CA" w:rsidR="00034796" w:rsidRPr="007F74BF" w:rsidRDefault="00923585" w:rsidP="00CC5529">
            <w:pPr>
              <w:pStyle w:val="berschrift1"/>
              <w:keepNext w:val="0"/>
              <w:rPr>
                <w:sz w:val="24"/>
                <w:szCs w:val="24"/>
              </w:rPr>
            </w:pPr>
            <w:r w:rsidRPr="007F74BF">
              <w:rPr>
                <w:sz w:val="24"/>
                <w:szCs w:val="24"/>
              </w:rPr>
              <w:t>Anlagenspezifikation</w:t>
            </w:r>
            <w:r w:rsidR="00F231A3" w:rsidRPr="00F231A3">
              <w:rPr>
                <w:sz w:val="24"/>
                <w:szCs w:val="24"/>
                <w:vertAlign w:val="superscript"/>
              </w:rPr>
              <w:t>1</w:t>
            </w:r>
          </w:p>
          <w:p w14:paraId="1829825A" w14:textId="77777777" w:rsidR="00F019A7" w:rsidRPr="007F74BF" w:rsidRDefault="00F019A7" w:rsidP="00CC5529">
            <w:pPr>
              <w:rPr>
                <w:sz w:val="24"/>
                <w:szCs w:val="24"/>
              </w:rPr>
            </w:pPr>
          </w:p>
          <w:p w14:paraId="4B764B22" w14:textId="4216BF70" w:rsidR="00E90F35" w:rsidRPr="007F74BF" w:rsidRDefault="002879CC" w:rsidP="00CC5529">
            <w:pPr>
              <w:rPr>
                <w:rFonts w:cstheme="minorHAnsi"/>
                <w:sz w:val="24"/>
                <w:szCs w:val="24"/>
              </w:rPr>
            </w:pPr>
            <w:sdt>
              <w:sdtPr>
                <w:rPr>
                  <w:rFonts w:cstheme="minorHAnsi"/>
                  <w:sz w:val="24"/>
                  <w:szCs w:val="24"/>
                </w:rPr>
                <w:id w:val="1695341829"/>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w:t>
            </w:r>
            <w:r w:rsidR="00F231A3">
              <w:rPr>
                <w:rFonts w:cstheme="minorHAnsi"/>
                <w:sz w:val="24"/>
                <w:szCs w:val="24"/>
              </w:rPr>
              <w:t>Nenns</w:t>
            </w:r>
            <w:r w:rsidR="00074512" w:rsidRPr="007F74BF">
              <w:rPr>
                <w:rFonts w:cstheme="minorHAnsi"/>
                <w:sz w:val="24"/>
                <w:szCs w:val="24"/>
              </w:rPr>
              <w:t xml:space="preserve">pannung </w:t>
            </w:r>
            <w:r w:rsidR="00751768" w:rsidRPr="007F74BF">
              <w:rPr>
                <w:rFonts w:cstheme="minorHAnsi"/>
                <w:sz w:val="24"/>
                <w:szCs w:val="24"/>
              </w:rPr>
              <w:t xml:space="preserve">≤ 24 kV  </w:t>
            </w:r>
            <w:r w:rsidR="00034796" w:rsidRPr="007F74BF">
              <w:rPr>
                <w:rFonts w:cstheme="minorHAnsi"/>
                <w:sz w:val="24"/>
                <w:szCs w:val="24"/>
              </w:rPr>
              <w:t xml:space="preserve">  </w:t>
            </w:r>
          </w:p>
          <w:p w14:paraId="2700FCBD" w14:textId="1F26B035" w:rsidR="00E90F35" w:rsidRPr="007F74BF" w:rsidRDefault="002879CC" w:rsidP="00CC5529">
            <w:pPr>
              <w:rPr>
                <w:rFonts w:cstheme="minorHAnsi"/>
                <w:sz w:val="24"/>
                <w:szCs w:val="24"/>
              </w:rPr>
            </w:pPr>
            <w:sdt>
              <w:sdtPr>
                <w:rPr>
                  <w:rFonts w:cstheme="minorHAnsi"/>
                  <w:sz w:val="24"/>
                  <w:szCs w:val="24"/>
                </w:rPr>
                <w:id w:val="653494876"/>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w:t>
            </w:r>
            <w:r w:rsidR="00F231A3">
              <w:rPr>
                <w:rFonts w:cstheme="minorHAnsi"/>
                <w:sz w:val="24"/>
                <w:szCs w:val="24"/>
              </w:rPr>
              <w:t>Nenns</w:t>
            </w:r>
            <w:r w:rsidR="00074512" w:rsidRPr="007F74BF">
              <w:rPr>
                <w:rFonts w:cstheme="minorHAnsi"/>
                <w:sz w:val="24"/>
                <w:szCs w:val="24"/>
              </w:rPr>
              <w:t xml:space="preserve">pannung </w:t>
            </w:r>
            <w:r w:rsidR="00751768" w:rsidRPr="007F74BF">
              <w:rPr>
                <w:rFonts w:cstheme="minorHAnsi"/>
                <w:sz w:val="24"/>
                <w:szCs w:val="24"/>
              </w:rPr>
              <w:t>&gt;</w:t>
            </w:r>
            <w:r w:rsidR="00D22D64" w:rsidRPr="007F74BF">
              <w:rPr>
                <w:rFonts w:cstheme="minorHAnsi"/>
                <w:sz w:val="24"/>
                <w:szCs w:val="24"/>
              </w:rPr>
              <w:t xml:space="preserve"> </w:t>
            </w:r>
            <w:r w:rsidR="00751768" w:rsidRPr="007F74BF">
              <w:rPr>
                <w:rFonts w:cstheme="minorHAnsi"/>
                <w:sz w:val="24"/>
                <w:szCs w:val="24"/>
              </w:rPr>
              <w:t>24 kV bis ≤</w:t>
            </w:r>
            <w:r w:rsidR="00D22D64" w:rsidRPr="007F74BF">
              <w:rPr>
                <w:rFonts w:cstheme="minorHAnsi"/>
                <w:sz w:val="24"/>
                <w:szCs w:val="24"/>
              </w:rPr>
              <w:t xml:space="preserve"> </w:t>
            </w:r>
            <w:r w:rsidR="00751768" w:rsidRPr="007F74BF">
              <w:rPr>
                <w:rFonts w:cstheme="minorHAnsi"/>
                <w:sz w:val="24"/>
                <w:szCs w:val="24"/>
              </w:rPr>
              <w:t xml:space="preserve">52 kV  </w:t>
            </w:r>
            <w:r w:rsidR="00034796" w:rsidRPr="007F74BF">
              <w:rPr>
                <w:rFonts w:cstheme="minorHAnsi"/>
                <w:sz w:val="24"/>
                <w:szCs w:val="24"/>
              </w:rPr>
              <w:t xml:space="preserve">  </w:t>
            </w:r>
          </w:p>
          <w:p w14:paraId="7132D1E8" w14:textId="7836C034" w:rsidR="00E90F35" w:rsidRPr="007F74BF" w:rsidRDefault="002879CC" w:rsidP="00CC5529">
            <w:pPr>
              <w:rPr>
                <w:rFonts w:cstheme="minorHAnsi"/>
                <w:sz w:val="24"/>
                <w:szCs w:val="24"/>
              </w:rPr>
            </w:pPr>
            <w:sdt>
              <w:sdtPr>
                <w:rPr>
                  <w:rFonts w:cstheme="minorHAnsi"/>
                  <w:sz w:val="24"/>
                  <w:szCs w:val="24"/>
                </w:rPr>
                <w:id w:val="1621107055"/>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w:t>
            </w:r>
            <w:r w:rsidR="00F231A3">
              <w:rPr>
                <w:rFonts w:cstheme="minorHAnsi"/>
                <w:sz w:val="24"/>
                <w:szCs w:val="24"/>
              </w:rPr>
              <w:t>Nenns</w:t>
            </w:r>
            <w:r w:rsidR="00074512" w:rsidRPr="007F74BF">
              <w:rPr>
                <w:rFonts w:cstheme="minorHAnsi"/>
                <w:sz w:val="24"/>
                <w:szCs w:val="24"/>
              </w:rPr>
              <w:t xml:space="preserve">pannung </w:t>
            </w:r>
            <w:r w:rsidR="00751768" w:rsidRPr="007F74BF">
              <w:rPr>
                <w:rFonts w:cstheme="minorHAnsi"/>
                <w:sz w:val="24"/>
                <w:szCs w:val="24"/>
              </w:rPr>
              <w:t>&gt;</w:t>
            </w:r>
            <w:r w:rsidR="00D22D64" w:rsidRPr="007F74BF">
              <w:rPr>
                <w:rFonts w:cstheme="minorHAnsi"/>
                <w:sz w:val="24"/>
                <w:szCs w:val="24"/>
              </w:rPr>
              <w:t xml:space="preserve"> </w:t>
            </w:r>
            <w:r w:rsidR="00751768" w:rsidRPr="007F74BF">
              <w:rPr>
                <w:rFonts w:cstheme="minorHAnsi"/>
                <w:sz w:val="24"/>
                <w:szCs w:val="24"/>
              </w:rPr>
              <w:t>52 kV bis ≤ 145 kV</w:t>
            </w:r>
            <w:r w:rsidR="008572EA" w:rsidRPr="007F74BF">
              <w:rPr>
                <w:rFonts w:cstheme="minorHAnsi"/>
                <w:sz w:val="24"/>
                <w:szCs w:val="24"/>
              </w:rPr>
              <w:t xml:space="preserve"> und </w:t>
            </w:r>
            <w:r w:rsidR="00074512" w:rsidRPr="007F74BF">
              <w:rPr>
                <w:rFonts w:cstheme="minorHAnsi"/>
                <w:sz w:val="24"/>
                <w:szCs w:val="24"/>
              </w:rPr>
              <w:t>Kurzschlussstrom</w:t>
            </w:r>
            <w:r w:rsidR="008572EA" w:rsidRPr="007F74BF">
              <w:rPr>
                <w:rFonts w:cstheme="minorHAnsi"/>
                <w:sz w:val="24"/>
                <w:szCs w:val="24"/>
              </w:rPr>
              <w:t xml:space="preserve"> ≤ 50 kA</w:t>
            </w:r>
          </w:p>
          <w:p w14:paraId="0B7A7E1B" w14:textId="68694C05" w:rsidR="00034796" w:rsidRDefault="002879CC" w:rsidP="00CC5529">
            <w:pPr>
              <w:rPr>
                <w:rFonts w:cstheme="minorHAnsi"/>
                <w:sz w:val="24"/>
                <w:szCs w:val="24"/>
              </w:rPr>
            </w:pPr>
            <w:sdt>
              <w:sdtPr>
                <w:rPr>
                  <w:rFonts w:cstheme="minorHAnsi"/>
                  <w:sz w:val="24"/>
                  <w:szCs w:val="24"/>
                </w:rPr>
                <w:id w:val="-1621139095"/>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74512" w:rsidRPr="007F74BF">
              <w:rPr>
                <w:rFonts w:cstheme="minorHAnsi"/>
                <w:sz w:val="24"/>
                <w:szCs w:val="24"/>
              </w:rPr>
              <w:t xml:space="preserve"> </w:t>
            </w:r>
            <w:r w:rsidR="00F231A3">
              <w:rPr>
                <w:rFonts w:cstheme="minorHAnsi"/>
                <w:sz w:val="24"/>
                <w:szCs w:val="24"/>
              </w:rPr>
              <w:t>Nenns</w:t>
            </w:r>
            <w:r w:rsidR="00074512" w:rsidRPr="007F74BF">
              <w:rPr>
                <w:rFonts w:cstheme="minorHAnsi"/>
                <w:sz w:val="24"/>
                <w:szCs w:val="24"/>
              </w:rPr>
              <w:t>pannung</w:t>
            </w:r>
            <w:r w:rsidR="00034796" w:rsidRPr="007F74BF">
              <w:rPr>
                <w:rFonts w:cstheme="minorHAnsi"/>
                <w:sz w:val="24"/>
                <w:szCs w:val="24"/>
              </w:rPr>
              <w:t xml:space="preserve"> </w:t>
            </w:r>
            <w:r w:rsidR="00751768" w:rsidRPr="007F74BF">
              <w:rPr>
                <w:rFonts w:cstheme="minorHAnsi"/>
                <w:sz w:val="24"/>
                <w:szCs w:val="24"/>
              </w:rPr>
              <w:t>&gt; 145 kV</w:t>
            </w:r>
            <w:r w:rsidR="008572EA" w:rsidRPr="007F74BF">
              <w:rPr>
                <w:rFonts w:cstheme="minorHAnsi"/>
                <w:sz w:val="24"/>
                <w:szCs w:val="24"/>
              </w:rPr>
              <w:t xml:space="preserve"> oder </w:t>
            </w:r>
            <w:r w:rsidR="00074512" w:rsidRPr="007F74BF">
              <w:rPr>
                <w:rFonts w:cstheme="minorHAnsi"/>
                <w:sz w:val="24"/>
                <w:szCs w:val="24"/>
              </w:rPr>
              <w:t xml:space="preserve">Kurzschlussstrom </w:t>
            </w:r>
            <w:r w:rsidR="008572EA" w:rsidRPr="007F74BF">
              <w:rPr>
                <w:rFonts w:cstheme="minorHAnsi"/>
                <w:sz w:val="24"/>
                <w:szCs w:val="24"/>
              </w:rPr>
              <w:t>&gt; 50 kA</w:t>
            </w:r>
          </w:p>
          <w:p w14:paraId="62BCFB5C" w14:textId="77777777" w:rsidR="00B47BA8" w:rsidRDefault="00B47BA8" w:rsidP="00CC5529">
            <w:pPr>
              <w:rPr>
                <w:rFonts w:cstheme="minorHAnsi"/>
                <w:sz w:val="24"/>
                <w:szCs w:val="24"/>
              </w:rPr>
            </w:pPr>
          </w:p>
          <w:p w14:paraId="2A0174A9" w14:textId="77777777" w:rsidR="003110BC" w:rsidRDefault="003110BC" w:rsidP="003110BC">
            <w:pPr>
              <w:rPr>
                <w:sz w:val="20"/>
                <w:szCs w:val="20"/>
              </w:rPr>
            </w:pPr>
            <w:r w:rsidRPr="00F231A3">
              <w:rPr>
                <w:vertAlign w:val="superscript"/>
              </w:rPr>
              <w:t>1</w:t>
            </w:r>
            <w:r>
              <w:t xml:space="preserve"> </w:t>
            </w:r>
            <w:r w:rsidRPr="00F231A3">
              <w:rPr>
                <w:sz w:val="20"/>
                <w:szCs w:val="20"/>
              </w:rPr>
              <w:t xml:space="preserve">Nennspannung ist die Spannung, für die das Gerät vom Hersteller ausgelegt ist </w:t>
            </w:r>
          </w:p>
          <w:p w14:paraId="61526C56" w14:textId="7C812808" w:rsidR="00034796" w:rsidRPr="007F74BF" w:rsidRDefault="003110BC" w:rsidP="003110BC">
            <w:pPr>
              <w:rPr>
                <w:sz w:val="24"/>
                <w:szCs w:val="24"/>
              </w:rPr>
            </w:pPr>
            <w:r>
              <w:rPr>
                <w:sz w:val="20"/>
                <w:szCs w:val="20"/>
              </w:rPr>
              <w:t xml:space="preserve">   </w:t>
            </w:r>
            <w:r w:rsidRPr="00F231A3">
              <w:rPr>
                <w:sz w:val="20"/>
                <w:szCs w:val="20"/>
              </w:rPr>
              <w:t xml:space="preserve">(s. auch FAQ 11.5, </w:t>
            </w:r>
            <w:hyperlink r:id="rId8" w:anchor="frage-116-kann-die-ausnahmeregelung-in-artikel-13-absatz-11-auch-dann-angewendet-werden-wenn-das-offentliche-vergabeverfahren-fur-eine-schaltanlage-bereits-vor-inkrafttreten-der-inbetriebnahmeverbote-in-artikel-13-absatz-9-durchgefuhrt-wurde" w:history="1">
              <w:r w:rsidRPr="00F231A3">
                <w:rPr>
                  <w:rStyle w:val="Hyperlink"/>
                  <w:sz w:val="20"/>
                  <w:szCs w:val="20"/>
                </w:rPr>
                <w:t>Abschnitt 11: Inbetriebnahme | Umweltbundesamt</w:t>
              </w:r>
            </w:hyperlink>
            <w:r w:rsidRPr="00F231A3">
              <w:rPr>
                <w:sz w:val="20"/>
                <w:szCs w:val="20"/>
              </w:rPr>
              <w:t>)</w:t>
            </w:r>
          </w:p>
        </w:tc>
      </w:tr>
      <w:tr w:rsidR="00862080" w14:paraId="274C5A9D" w14:textId="77777777" w:rsidTr="00CC5529">
        <w:tc>
          <w:tcPr>
            <w:tcW w:w="9062" w:type="dxa"/>
          </w:tcPr>
          <w:p w14:paraId="1E9F58A5" w14:textId="7E4BD7E2" w:rsidR="00D62626" w:rsidRPr="007F74BF" w:rsidRDefault="00D62626" w:rsidP="00CC5529">
            <w:pPr>
              <w:pStyle w:val="berschrift1"/>
              <w:keepNext w:val="0"/>
              <w:rPr>
                <w:rFonts w:cstheme="minorHAnsi"/>
                <w:sz w:val="24"/>
                <w:szCs w:val="24"/>
              </w:rPr>
            </w:pPr>
            <w:r w:rsidRPr="007F74BF">
              <w:rPr>
                <w:rFonts w:cstheme="minorHAnsi"/>
                <w:sz w:val="24"/>
                <w:szCs w:val="24"/>
              </w:rPr>
              <w:t>Welche Ausnahme wurde verwendet?</w:t>
            </w:r>
            <w:r w:rsidR="003110BC">
              <w:rPr>
                <w:rFonts w:cstheme="minorHAnsi"/>
                <w:sz w:val="24"/>
                <w:szCs w:val="24"/>
                <w:vertAlign w:val="superscript"/>
              </w:rPr>
              <w:t>2</w:t>
            </w:r>
          </w:p>
          <w:p w14:paraId="62187EBE" w14:textId="77777777" w:rsidR="00F019A7" w:rsidRPr="007F74BF" w:rsidRDefault="00F019A7" w:rsidP="00CC5529">
            <w:pPr>
              <w:rPr>
                <w:sz w:val="24"/>
                <w:szCs w:val="24"/>
              </w:rPr>
            </w:pPr>
          </w:p>
          <w:p w14:paraId="2DE84D39" w14:textId="77777777" w:rsidR="003110BC" w:rsidRDefault="002879CC" w:rsidP="00CC5529">
            <w:pPr>
              <w:rPr>
                <w:rFonts w:cstheme="minorHAnsi"/>
                <w:sz w:val="24"/>
                <w:szCs w:val="24"/>
              </w:rPr>
            </w:pPr>
            <w:sdt>
              <w:sdtPr>
                <w:rPr>
                  <w:rFonts w:cstheme="minorHAnsi"/>
                  <w:sz w:val="24"/>
                  <w:szCs w:val="24"/>
                </w:rPr>
                <w:id w:val="1457683698"/>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D62626" w:rsidRPr="007F74BF">
              <w:rPr>
                <w:rFonts w:cstheme="minorHAnsi"/>
                <w:sz w:val="24"/>
                <w:szCs w:val="24"/>
              </w:rPr>
              <w:t xml:space="preserve"> Art. 13 Abs. 11</w:t>
            </w:r>
            <w:r w:rsidR="003110BC">
              <w:rPr>
                <w:rFonts w:cstheme="minorHAnsi"/>
                <w:sz w:val="24"/>
                <w:szCs w:val="24"/>
              </w:rPr>
              <w:t xml:space="preserve"> Buchst. </w:t>
            </w:r>
            <w:r w:rsidR="00302FCE" w:rsidRPr="007F74BF">
              <w:rPr>
                <w:rFonts w:cstheme="minorHAnsi"/>
                <w:sz w:val="24"/>
                <w:szCs w:val="24"/>
              </w:rPr>
              <w:t xml:space="preserve">a </w:t>
            </w:r>
            <w:r w:rsidR="008767C1">
              <w:rPr>
                <w:rFonts w:cstheme="minorHAnsi"/>
                <w:sz w:val="24"/>
                <w:szCs w:val="24"/>
              </w:rPr>
              <w:t xml:space="preserve"> </w:t>
            </w:r>
            <w:r w:rsidR="00302FCE" w:rsidRPr="007F74BF">
              <w:rPr>
                <w:rFonts w:cstheme="minorHAnsi"/>
                <w:sz w:val="24"/>
                <w:szCs w:val="24"/>
              </w:rPr>
              <w:t xml:space="preserve"> </w:t>
            </w:r>
            <w:sdt>
              <w:sdtPr>
                <w:rPr>
                  <w:rFonts w:cstheme="minorHAnsi"/>
                  <w:sz w:val="24"/>
                  <w:szCs w:val="24"/>
                </w:rPr>
                <w:id w:val="1151638617"/>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Art. 13 Abs. 11</w:t>
            </w:r>
            <w:r w:rsidR="003110BC">
              <w:rPr>
                <w:rFonts w:cstheme="minorHAnsi"/>
                <w:sz w:val="24"/>
                <w:szCs w:val="24"/>
              </w:rPr>
              <w:t xml:space="preserve"> Buchst. </w:t>
            </w:r>
            <w:r w:rsidR="00034796" w:rsidRPr="007F74BF">
              <w:rPr>
                <w:rFonts w:cstheme="minorHAnsi"/>
                <w:sz w:val="24"/>
                <w:szCs w:val="24"/>
              </w:rPr>
              <w:t xml:space="preserve">b </w:t>
            </w:r>
            <w:r w:rsidR="008767C1">
              <w:rPr>
                <w:rFonts w:cstheme="minorHAnsi"/>
                <w:sz w:val="24"/>
                <w:szCs w:val="24"/>
              </w:rPr>
              <w:t xml:space="preserve"> </w:t>
            </w:r>
            <w:r w:rsidR="00034796" w:rsidRPr="007F74BF">
              <w:rPr>
                <w:rFonts w:cstheme="minorHAnsi"/>
                <w:sz w:val="24"/>
                <w:szCs w:val="24"/>
              </w:rPr>
              <w:t xml:space="preserve"> </w:t>
            </w:r>
          </w:p>
          <w:p w14:paraId="60C31FD4" w14:textId="2C50AC22" w:rsidR="00034796" w:rsidRPr="007F74BF" w:rsidRDefault="002879CC" w:rsidP="00CC5529">
            <w:pPr>
              <w:rPr>
                <w:rFonts w:cstheme="minorHAnsi"/>
                <w:sz w:val="24"/>
                <w:szCs w:val="24"/>
              </w:rPr>
            </w:pPr>
            <w:sdt>
              <w:sdtPr>
                <w:rPr>
                  <w:rFonts w:cstheme="minorHAnsi"/>
                  <w:sz w:val="24"/>
                  <w:szCs w:val="24"/>
                </w:rPr>
                <w:id w:val="-1206633170"/>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Art. 13 Abs. 11</w:t>
            </w:r>
            <w:r w:rsidR="003110BC">
              <w:rPr>
                <w:rFonts w:cstheme="minorHAnsi"/>
                <w:sz w:val="24"/>
                <w:szCs w:val="24"/>
              </w:rPr>
              <w:t xml:space="preserve"> Buchst. </w:t>
            </w:r>
            <w:r w:rsidR="00034796" w:rsidRPr="007F74BF">
              <w:rPr>
                <w:rFonts w:cstheme="minorHAnsi"/>
                <w:sz w:val="24"/>
                <w:szCs w:val="24"/>
              </w:rPr>
              <w:t xml:space="preserve">c </w:t>
            </w:r>
            <w:r w:rsidR="008767C1">
              <w:rPr>
                <w:rFonts w:cstheme="minorHAnsi"/>
                <w:sz w:val="24"/>
                <w:szCs w:val="24"/>
              </w:rPr>
              <w:t xml:space="preserve"> </w:t>
            </w:r>
            <w:r w:rsidR="00034796" w:rsidRPr="007F74BF">
              <w:rPr>
                <w:sz w:val="24"/>
                <w:szCs w:val="24"/>
              </w:rPr>
              <w:t xml:space="preserve"> </w:t>
            </w:r>
            <w:sdt>
              <w:sdtPr>
                <w:rPr>
                  <w:sz w:val="24"/>
                  <w:szCs w:val="24"/>
                </w:rPr>
                <w:id w:val="-692535869"/>
                <w14:checkbox>
                  <w14:checked w14:val="0"/>
                  <w14:checkedState w14:val="2612" w14:font="MS Gothic"/>
                  <w14:uncheckedState w14:val="2610" w14:font="MS Gothic"/>
                </w14:checkbox>
              </w:sdtPr>
              <w:sdtEndPr/>
              <w:sdtContent>
                <w:r w:rsidR="001066A8">
                  <w:rPr>
                    <w:rFonts w:ascii="MS Gothic" w:eastAsia="MS Gothic" w:hAnsi="MS Gothic" w:hint="eastAsia"/>
                    <w:sz w:val="24"/>
                    <w:szCs w:val="24"/>
                  </w:rPr>
                  <w:t>☐</w:t>
                </w:r>
              </w:sdtContent>
            </w:sdt>
            <w:r w:rsidR="001066A8">
              <w:rPr>
                <w:sz w:val="24"/>
                <w:szCs w:val="24"/>
              </w:rPr>
              <w:t xml:space="preserve"> </w:t>
            </w:r>
            <w:r w:rsidR="00034796" w:rsidRPr="007F74BF">
              <w:rPr>
                <w:rFonts w:cstheme="minorHAnsi"/>
                <w:sz w:val="24"/>
                <w:szCs w:val="24"/>
              </w:rPr>
              <w:t>Art. 13 Abs. 11</w:t>
            </w:r>
            <w:r w:rsidR="003110BC">
              <w:rPr>
                <w:rFonts w:cstheme="minorHAnsi"/>
                <w:sz w:val="24"/>
                <w:szCs w:val="24"/>
              </w:rPr>
              <w:t xml:space="preserve"> Buchst. </w:t>
            </w:r>
            <w:r w:rsidR="00034796" w:rsidRPr="007F74BF">
              <w:rPr>
                <w:rFonts w:cstheme="minorHAnsi"/>
                <w:sz w:val="24"/>
                <w:szCs w:val="24"/>
              </w:rPr>
              <w:t>d</w:t>
            </w:r>
            <w:r w:rsidR="00FA7EBE" w:rsidRPr="007F74BF">
              <w:rPr>
                <w:rFonts w:cstheme="minorHAnsi"/>
                <w:sz w:val="24"/>
                <w:szCs w:val="24"/>
              </w:rPr>
              <w:t xml:space="preserve"> </w:t>
            </w:r>
          </w:p>
          <w:p w14:paraId="0AC9D424" w14:textId="77777777" w:rsidR="008767C1" w:rsidRDefault="008767C1" w:rsidP="00CC5529">
            <w:pPr>
              <w:rPr>
                <w:rFonts w:cstheme="minorHAnsi"/>
                <w:sz w:val="24"/>
                <w:szCs w:val="24"/>
              </w:rPr>
            </w:pPr>
          </w:p>
          <w:p w14:paraId="45D5B33A" w14:textId="728B6C1E" w:rsidR="00751768" w:rsidRPr="007F74BF" w:rsidRDefault="002879CC" w:rsidP="00CC5529">
            <w:pPr>
              <w:rPr>
                <w:rFonts w:cstheme="minorHAnsi"/>
                <w:sz w:val="24"/>
                <w:szCs w:val="24"/>
              </w:rPr>
            </w:pPr>
            <w:sdt>
              <w:sdtPr>
                <w:rPr>
                  <w:rFonts w:cstheme="minorHAnsi"/>
                  <w:sz w:val="24"/>
                  <w:szCs w:val="24"/>
                </w:rPr>
                <w:id w:val="183630494"/>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034796" w:rsidRPr="007F74BF">
              <w:rPr>
                <w:rFonts w:cstheme="minorHAnsi"/>
                <w:sz w:val="24"/>
                <w:szCs w:val="24"/>
              </w:rPr>
              <w:t xml:space="preserve"> </w:t>
            </w:r>
            <w:r w:rsidR="00751768" w:rsidRPr="007F74BF">
              <w:rPr>
                <w:rFonts w:cstheme="minorHAnsi"/>
                <w:sz w:val="24"/>
                <w:szCs w:val="24"/>
              </w:rPr>
              <w:t>Art. 13 Abs. 12</w:t>
            </w:r>
          </w:p>
          <w:p w14:paraId="324982C6" w14:textId="77777777" w:rsidR="00F019A7" w:rsidRPr="007F74BF" w:rsidRDefault="00F019A7" w:rsidP="00CC5529">
            <w:pPr>
              <w:rPr>
                <w:rFonts w:cstheme="minorHAnsi"/>
                <w:sz w:val="24"/>
                <w:szCs w:val="24"/>
              </w:rPr>
            </w:pPr>
          </w:p>
          <w:p w14:paraId="492AC371" w14:textId="2D549238" w:rsidR="000C64FA" w:rsidRPr="007F74BF" w:rsidRDefault="002879CC" w:rsidP="00CC5529">
            <w:pPr>
              <w:rPr>
                <w:rFonts w:cstheme="minorHAnsi"/>
                <w:sz w:val="24"/>
                <w:szCs w:val="24"/>
              </w:rPr>
            </w:pPr>
            <w:sdt>
              <w:sdtPr>
                <w:rPr>
                  <w:rFonts w:cstheme="minorHAnsi"/>
                  <w:sz w:val="24"/>
                  <w:szCs w:val="24"/>
                </w:rPr>
                <w:id w:val="1216631604"/>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751768" w:rsidRPr="007F74BF">
              <w:rPr>
                <w:rFonts w:cstheme="minorHAnsi"/>
                <w:sz w:val="24"/>
                <w:szCs w:val="24"/>
              </w:rPr>
              <w:t xml:space="preserve"> Art. 13 Abs. </w:t>
            </w:r>
            <w:r w:rsidR="00F019A7" w:rsidRPr="007F74BF">
              <w:rPr>
                <w:rFonts w:cstheme="minorHAnsi"/>
                <w:sz w:val="24"/>
                <w:szCs w:val="24"/>
              </w:rPr>
              <w:t>14</w:t>
            </w:r>
          </w:p>
          <w:p w14:paraId="089893E8" w14:textId="77777777" w:rsidR="00F019A7" w:rsidRPr="007F74BF" w:rsidRDefault="00F019A7" w:rsidP="00CC5529">
            <w:pPr>
              <w:rPr>
                <w:sz w:val="24"/>
                <w:szCs w:val="24"/>
              </w:rPr>
            </w:pPr>
          </w:p>
          <w:p w14:paraId="606ED431" w14:textId="37B1268F" w:rsidR="00862080" w:rsidRDefault="002879CC" w:rsidP="00CC5529">
            <w:pPr>
              <w:rPr>
                <w:rFonts w:cstheme="minorHAnsi"/>
                <w:sz w:val="24"/>
                <w:szCs w:val="24"/>
              </w:rPr>
            </w:pPr>
            <w:sdt>
              <w:sdtPr>
                <w:rPr>
                  <w:rFonts w:cstheme="minorHAnsi"/>
                  <w:sz w:val="24"/>
                  <w:szCs w:val="24"/>
                </w:rPr>
                <w:id w:val="-990021695"/>
                <w14:checkbox>
                  <w14:checked w14:val="0"/>
                  <w14:checkedState w14:val="2612" w14:font="MS Gothic"/>
                  <w14:uncheckedState w14:val="2610" w14:font="MS Gothic"/>
                </w14:checkbox>
              </w:sdtPr>
              <w:sdtEndPr/>
              <w:sdtContent>
                <w:r w:rsidR="001066A8">
                  <w:rPr>
                    <w:rFonts w:ascii="MS Gothic" w:eastAsia="MS Gothic" w:hAnsi="MS Gothic" w:cstheme="minorHAnsi" w:hint="eastAsia"/>
                    <w:sz w:val="24"/>
                    <w:szCs w:val="24"/>
                  </w:rPr>
                  <w:t>☐</w:t>
                </w:r>
              </w:sdtContent>
            </w:sdt>
            <w:r w:rsidR="00F019A7" w:rsidRPr="007F74BF">
              <w:rPr>
                <w:rFonts w:cstheme="minorHAnsi"/>
                <w:sz w:val="24"/>
                <w:szCs w:val="24"/>
              </w:rPr>
              <w:t xml:space="preserve"> Art. 13 Abs. 15</w:t>
            </w:r>
          </w:p>
          <w:p w14:paraId="39E98F17" w14:textId="77777777" w:rsidR="008767C1" w:rsidRPr="007F74BF" w:rsidRDefault="008767C1" w:rsidP="00CC5529">
            <w:pPr>
              <w:rPr>
                <w:rFonts w:cstheme="minorHAnsi"/>
                <w:sz w:val="24"/>
                <w:szCs w:val="24"/>
              </w:rPr>
            </w:pPr>
          </w:p>
          <w:p w14:paraId="16CF3C63" w14:textId="693E6734" w:rsidR="00F019A7" w:rsidRPr="007F74BF" w:rsidRDefault="003110BC" w:rsidP="00CC5529">
            <w:pPr>
              <w:pStyle w:val="Kopfzeile"/>
              <w:tabs>
                <w:tab w:val="clear" w:pos="4536"/>
                <w:tab w:val="clear" w:pos="9072"/>
              </w:tabs>
              <w:rPr>
                <w:sz w:val="24"/>
                <w:szCs w:val="24"/>
              </w:rPr>
            </w:pPr>
            <w:r>
              <w:rPr>
                <w:sz w:val="24"/>
                <w:szCs w:val="24"/>
                <w:vertAlign w:val="superscript"/>
              </w:rPr>
              <w:t>2</w:t>
            </w:r>
            <w:r w:rsidR="00B92AA3" w:rsidRPr="007F74BF">
              <w:rPr>
                <w:sz w:val="24"/>
                <w:szCs w:val="24"/>
              </w:rPr>
              <w:t xml:space="preserve"> Nachweise sind </w:t>
            </w:r>
            <w:r>
              <w:rPr>
                <w:sz w:val="24"/>
                <w:szCs w:val="24"/>
              </w:rPr>
              <w:t xml:space="preserve">mindestens </w:t>
            </w:r>
            <w:r w:rsidR="00B92AA3" w:rsidRPr="007F74BF">
              <w:rPr>
                <w:sz w:val="24"/>
                <w:szCs w:val="24"/>
              </w:rPr>
              <w:t>5 Jahre aufzubewahren und der zuständigen Vollzugsbehörde auf Verlangen zur Verfügung zu stellen.</w:t>
            </w:r>
          </w:p>
        </w:tc>
      </w:tr>
      <w:tr w:rsidR="00F019A7" w14:paraId="0176C88C" w14:textId="77777777" w:rsidTr="00CC5529">
        <w:tc>
          <w:tcPr>
            <w:tcW w:w="9062" w:type="dxa"/>
          </w:tcPr>
          <w:p w14:paraId="373CF8CD" w14:textId="58D81C61" w:rsidR="00F019A7" w:rsidRPr="007F74BF" w:rsidRDefault="00F019A7" w:rsidP="00CC5529">
            <w:pPr>
              <w:pStyle w:val="berschrift1"/>
              <w:keepNext w:val="0"/>
              <w:rPr>
                <w:sz w:val="24"/>
                <w:szCs w:val="24"/>
              </w:rPr>
            </w:pPr>
            <w:r w:rsidRPr="007F74BF">
              <w:rPr>
                <w:sz w:val="24"/>
                <w:szCs w:val="24"/>
              </w:rPr>
              <w:t>Bemerkungen</w:t>
            </w:r>
          </w:p>
          <w:sdt>
            <w:sdtPr>
              <w:rPr>
                <w:sz w:val="24"/>
                <w:szCs w:val="24"/>
              </w:rPr>
              <w:id w:val="872658778"/>
              <w:placeholder>
                <w:docPart w:val="C928EA83D3AF4BFDA499B94C8EA45247"/>
              </w:placeholder>
              <w:showingPlcHdr/>
            </w:sdtPr>
            <w:sdtEndPr/>
            <w:sdtContent>
              <w:p w14:paraId="2E4AAA5F" w14:textId="2CB10C78" w:rsidR="00F019A7" w:rsidRPr="007F74BF" w:rsidRDefault="001066A8" w:rsidP="00CC5529">
                <w:pPr>
                  <w:rPr>
                    <w:sz w:val="24"/>
                    <w:szCs w:val="24"/>
                  </w:rPr>
                </w:pPr>
                <w:r w:rsidRPr="001C6FD4">
                  <w:rPr>
                    <w:rStyle w:val="Platzhaltertext"/>
                    <w:color w:val="4472C4" w:themeColor="accent1"/>
                  </w:rPr>
                  <w:t>Klicken oder tippen Sie hier, um Text einzugeben.</w:t>
                </w:r>
              </w:p>
            </w:sdtContent>
          </w:sdt>
        </w:tc>
      </w:tr>
      <w:tr w:rsidR="00F019A7" w14:paraId="08ECF3C2" w14:textId="77777777" w:rsidTr="00CC5529">
        <w:trPr>
          <w:trHeight w:val="699"/>
        </w:trPr>
        <w:tc>
          <w:tcPr>
            <w:tcW w:w="9062" w:type="dxa"/>
          </w:tcPr>
          <w:p w14:paraId="0987741B" w14:textId="77777777" w:rsidR="001066A8" w:rsidRPr="000036A6" w:rsidRDefault="008D7974" w:rsidP="00CC5529">
            <w:pPr>
              <w:pStyle w:val="berschrift1"/>
              <w:keepNext w:val="0"/>
              <w:rPr>
                <w:b w:val="0"/>
                <w:bCs/>
                <w:sz w:val="24"/>
                <w:szCs w:val="24"/>
              </w:rPr>
            </w:pPr>
            <w:r w:rsidRPr="000036A6">
              <w:rPr>
                <w:b w:val="0"/>
                <w:bCs/>
                <w:sz w:val="24"/>
                <w:szCs w:val="24"/>
              </w:rPr>
              <w:t xml:space="preserve">Name </w:t>
            </w:r>
          </w:p>
          <w:sdt>
            <w:sdtPr>
              <w:rPr>
                <w:b w:val="0"/>
                <w:bCs/>
                <w:sz w:val="24"/>
                <w:szCs w:val="24"/>
              </w:rPr>
              <w:id w:val="9493131"/>
              <w:placeholder>
                <w:docPart w:val="DefaultPlaceholder_-1854013440"/>
              </w:placeholder>
              <w:showingPlcHdr/>
            </w:sdtPr>
            <w:sdtEndPr/>
            <w:sdtContent>
              <w:p w14:paraId="223C9355" w14:textId="34FBA667" w:rsidR="00F019A7" w:rsidRPr="000036A6" w:rsidRDefault="00E86FA1" w:rsidP="00CC5529">
                <w:pPr>
                  <w:pStyle w:val="berschrift1"/>
                  <w:keepNext w:val="0"/>
                  <w:rPr>
                    <w:b w:val="0"/>
                    <w:bCs/>
                    <w:sz w:val="24"/>
                    <w:szCs w:val="24"/>
                  </w:rPr>
                </w:pPr>
                <w:r w:rsidRPr="000036A6">
                  <w:rPr>
                    <w:rStyle w:val="Platzhaltertext"/>
                    <w:b w:val="0"/>
                    <w:bCs/>
                    <w:color w:val="4472C4" w:themeColor="accent1"/>
                  </w:rPr>
                  <w:t>Klicken oder tippen Sie hier, um Text einzugeben.</w:t>
                </w:r>
              </w:p>
            </w:sdtContent>
          </w:sdt>
        </w:tc>
      </w:tr>
      <w:tr w:rsidR="00E86FA1" w14:paraId="4D9B7F93" w14:textId="77777777" w:rsidTr="00CC5529">
        <w:trPr>
          <w:trHeight w:val="1020"/>
        </w:trPr>
        <w:tc>
          <w:tcPr>
            <w:tcW w:w="9062" w:type="dxa"/>
          </w:tcPr>
          <w:p w14:paraId="72A15FBF" w14:textId="77777777" w:rsidR="00E86FA1" w:rsidRPr="007D31FF" w:rsidRDefault="00E86FA1" w:rsidP="00CC5529">
            <w:pPr>
              <w:rPr>
                <w:b/>
                <w:bCs/>
              </w:rPr>
            </w:pPr>
            <w:r w:rsidRPr="007D31FF">
              <w:rPr>
                <w:b/>
                <w:bCs/>
              </w:rPr>
              <w:t>Unterschrift</w:t>
            </w:r>
          </w:p>
          <w:p w14:paraId="70677FB7" w14:textId="07E74AF3" w:rsidR="00E86FA1" w:rsidRPr="007F74BF" w:rsidRDefault="003110BC" w:rsidP="00CC5529">
            <w:pPr>
              <w:pStyle w:val="berschrift1"/>
              <w:keepNext w:val="0"/>
              <w:rPr>
                <w:sz w:val="24"/>
                <w:szCs w:val="24"/>
              </w:rPr>
            </w:pPr>
            <w:r>
              <w:rPr>
                <w:sz w:val="24"/>
                <w:szCs w:val="24"/>
                <w:u w:val="single"/>
              </w:rPr>
              <w:pict w14:anchorId="2D3E9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49.05pt;height:49.05pt">
                  <v:imagedata r:id="rId9" o:title=""/>
                  <o:lock v:ext="edit" ungrouping="t" rotation="t" cropping="t" verticies="t" text="t" grouping="t"/>
                  <o:signatureline v:ext="edit" id="{A1365217-0D91-46EA-BC7F-5F9BD0CD6C70}" provid="{00000000-0000-0000-0000-000000000000}" issignatureline="t"/>
                </v:shape>
              </w:pict>
            </w:r>
          </w:p>
        </w:tc>
      </w:tr>
    </w:tbl>
    <w:p w14:paraId="354B87BB" w14:textId="77777777" w:rsidR="001066A8" w:rsidRDefault="001066A8">
      <w:pPr>
        <w:rPr>
          <w:b/>
          <w:sz w:val="28"/>
          <w:szCs w:val="28"/>
        </w:rPr>
      </w:pPr>
      <w:r>
        <w:rPr>
          <w:b/>
          <w:sz w:val="28"/>
          <w:szCs w:val="28"/>
        </w:rPr>
        <w:br w:type="page"/>
      </w:r>
    </w:p>
    <w:p w14:paraId="44C7B633" w14:textId="1FEBD4B3" w:rsidR="008767C1" w:rsidRPr="008767C1" w:rsidRDefault="008767C1" w:rsidP="00B92AA3">
      <w:pPr>
        <w:rPr>
          <w:b/>
          <w:sz w:val="28"/>
          <w:szCs w:val="28"/>
        </w:rPr>
      </w:pPr>
      <w:r w:rsidRPr="008767C1">
        <w:rPr>
          <w:b/>
          <w:sz w:val="28"/>
          <w:szCs w:val="28"/>
        </w:rPr>
        <w:lastRenderedPageBreak/>
        <w:t>Erläuterungen</w:t>
      </w:r>
    </w:p>
    <w:p w14:paraId="6FB3F1C0" w14:textId="5CA5A737" w:rsidR="008767C1" w:rsidRDefault="009F1817" w:rsidP="00C057D1">
      <w:pPr>
        <w:spacing w:after="120" w:line="240" w:lineRule="auto"/>
      </w:pPr>
      <w:r>
        <w:t xml:space="preserve">Die </w:t>
      </w:r>
      <w:hyperlink r:id="rId10" w:history="1">
        <w:r w:rsidRPr="00197D07">
          <w:rPr>
            <w:rStyle w:val="Hyperlink"/>
          </w:rPr>
          <w:t>Verordnung (EU) 2024/573</w:t>
        </w:r>
      </w:hyperlink>
      <w:r>
        <w:t xml:space="preserve"> enthält im Art. 13</w:t>
      </w:r>
      <w:r w:rsidR="00C057D1">
        <w:t xml:space="preserve"> Abs. 9</w:t>
      </w:r>
      <w:r>
        <w:t xml:space="preserve"> folgende Verbote</w:t>
      </w:r>
      <w:r w:rsidR="00197D07">
        <w:t xml:space="preserve"> für Schaltanlagen</w:t>
      </w:r>
      <w:r>
        <w:t>:</w:t>
      </w:r>
    </w:p>
    <w:p w14:paraId="3C8FA394" w14:textId="6BF58D49" w:rsidR="009F1817" w:rsidRPr="001427FC" w:rsidRDefault="00C057D1" w:rsidP="00C057D1">
      <w:pPr>
        <w:spacing w:after="120" w:line="240" w:lineRule="auto"/>
        <w:rPr>
          <w:i/>
          <w:sz w:val="20"/>
          <w:szCs w:val="20"/>
        </w:rPr>
      </w:pPr>
      <w:r w:rsidRPr="001427FC">
        <w:rPr>
          <w:i/>
          <w:sz w:val="20"/>
          <w:szCs w:val="20"/>
        </w:rPr>
        <w:t>„</w:t>
      </w:r>
      <w:r w:rsidR="009F1817" w:rsidRPr="001427FC">
        <w:rPr>
          <w:i/>
          <w:sz w:val="20"/>
          <w:szCs w:val="20"/>
        </w:rPr>
        <w:t>Die Inbetriebnahme der folgenden elektrischen Schaltanlagen, die fluorierte Treibhausgase als Isolier- oder Schaltmedien nutzen oder zu ihrem Funktionieren benötigen, ist wie folgt verboten:</w:t>
      </w:r>
    </w:p>
    <w:p w14:paraId="5B84BA54" w14:textId="0C37EAEE" w:rsidR="009F1817" w:rsidRPr="001427FC" w:rsidRDefault="009F1817" w:rsidP="00C057D1">
      <w:pPr>
        <w:spacing w:after="120" w:line="240" w:lineRule="auto"/>
        <w:rPr>
          <w:i/>
          <w:sz w:val="20"/>
          <w:szCs w:val="20"/>
        </w:rPr>
      </w:pPr>
      <w:r w:rsidRPr="001427FC">
        <w:rPr>
          <w:i/>
          <w:sz w:val="20"/>
          <w:szCs w:val="20"/>
        </w:rPr>
        <w:t>a) elektrische Mittelspannungsschaltanlagen für die Primär- und Sekundärverteilung bis einschließlich 24 kV: ab dem 1. Januar 2026;</w:t>
      </w:r>
    </w:p>
    <w:p w14:paraId="07756A5A" w14:textId="3F126B17" w:rsidR="008767C1" w:rsidRPr="001427FC" w:rsidRDefault="009F1817" w:rsidP="00C057D1">
      <w:pPr>
        <w:spacing w:after="120" w:line="240" w:lineRule="auto"/>
        <w:rPr>
          <w:i/>
          <w:sz w:val="20"/>
          <w:szCs w:val="20"/>
        </w:rPr>
      </w:pPr>
      <w:r w:rsidRPr="001427FC">
        <w:rPr>
          <w:i/>
          <w:sz w:val="20"/>
          <w:szCs w:val="20"/>
        </w:rPr>
        <w:t>b) elektrische Mittelspannungsschaltanlagen für die Primär- und Sekundärverteilung von über 24 kV und bis einschließlich 52 kV: ab dem 1. Januar 2030;</w:t>
      </w:r>
    </w:p>
    <w:p w14:paraId="1191DB68" w14:textId="42DCDB8C" w:rsidR="009F1817" w:rsidRPr="001427FC" w:rsidRDefault="009F1817" w:rsidP="00C057D1">
      <w:pPr>
        <w:spacing w:after="120" w:line="240" w:lineRule="auto"/>
        <w:rPr>
          <w:i/>
          <w:sz w:val="20"/>
          <w:szCs w:val="20"/>
        </w:rPr>
      </w:pPr>
      <w:r w:rsidRPr="001427FC">
        <w:rPr>
          <w:i/>
          <w:sz w:val="20"/>
          <w:szCs w:val="20"/>
        </w:rPr>
        <w:t xml:space="preserve">c) elektrische Hochspannungsschaltanlagen mit einer Spannung </w:t>
      </w:r>
      <w:r w:rsidR="003110BC">
        <w:rPr>
          <w:i/>
          <w:sz w:val="20"/>
          <w:szCs w:val="20"/>
        </w:rPr>
        <w:t>von mehr als</w:t>
      </w:r>
      <w:r w:rsidRPr="001427FC">
        <w:rPr>
          <w:i/>
          <w:sz w:val="20"/>
          <w:szCs w:val="20"/>
        </w:rPr>
        <w:t xml:space="preserve"> 52 kV und bis einschließlich 145 kV und einem Kurzschlussstrom bis einschließlich 50 kA mit einem GWP von 1 oder mehr: ab dem 1. Januar 2028;</w:t>
      </w:r>
    </w:p>
    <w:p w14:paraId="782C8788" w14:textId="79CF612C" w:rsidR="009F1817" w:rsidRPr="001427FC" w:rsidRDefault="009F1817" w:rsidP="00C057D1">
      <w:pPr>
        <w:spacing w:after="120" w:line="240" w:lineRule="auto"/>
        <w:rPr>
          <w:sz w:val="20"/>
          <w:szCs w:val="20"/>
        </w:rPr>
      </w:pPr>
      <w:r w:rsidRPr="001427FC">
        <w:rPr>
          <w:i/>
          <w:sz w:val="20"/>
          <w:szCs w:val="20"/>
        </w:rPr>
        <w:t>d) elektrische Hochspannungsschaltanlagen mit einer Spannung von mehr als 145 kV oder einem Kurzschlussstrom von mehr als 50 kA mit einem GWP von 1 oder mehr: ab dem 1. Januar 2032.</w:t>
      </w:r>
      <w:r w:rsidR="00C057D1" w:rsidRPr="001427FC">
        <w:rPr>
          <w:i/>
          <w:sz w:val="20"/>
          <w:szCs w:val="20"/>
        </w:rPr>
        <w:t>“</w:t>
      </w:r>
    </w:p>
    <w:p w14:paraId="122724FC" w14:textId="77777777" w:rsidR="0053614C" w:rsidRDefault="0053614C" w:rsidP="00C057D1">
      <w:pPr>
        <w:pStyle w:val="UBAFliesstext"/>
        <w:spacing w:line="240" w:lineRule="auto"/>
      </w:pPr>
    </w:p>
    <w:p w14:paraId="7BEDE567" w14:textId="6C444565" w:rsidR="00197D07" w:rsidRDefault="00197D07" w:rsidP="00C057D1">
      <w:pPr>
        <w:pStyle w:val="UBAFliesstext"/>
        <w:spacing w:line="240" w:lineRule="auto"/>
      </w:pPr>
      <w:r>
        <w:t xml:space="preserve">Der Art. 13 Abs. 9 a-d gilt für folgende Bedingungen </w:t>
      </w:r>
      <w:r w:rsidRPr="007D23E5">
        <w:rPr>
          <w:b/>
        </w:rPr>
        <w:t>nicht</w:t>
      </w:r>
      <w:r>
        <w:t>:</w:t>
      </w:r>
    </w:p>
    <w:p w14:paraId="7086AC4E" w14:textId="77777777" w:rsidR="00197D07" w:rsidRPr="00484B33" w:rsidRDefault="00197D07" w:rsidP="001427FC">
      <w:pPr>
        <w:pStyle w:val="UBAFliesstext"/>
        <w:numPr>
          <w:ilvl w:val="0"/>
          <w:numId w:val="1"/>
        </w:numPr>
        <w:spacing w:line="240" w:lineRule="auto"/>
        <w:ind w:right="423"/>
      </w:pPr>
      <w:r w:rsidRPr="00484B33">
        <w:t xml:space="preserve">gilt nicht, wenn </w:t>
      </w:r>
      <w:r>
        <w:t>die</w:t>
      </w:r>
      <w:r w:rsidRPr="00197D07">
        <w:t xml:space="preserve"> Bestellung nach</w:t>
      </w:r>
      <w:r w:rsidRPr="00484B33">
        <w:t>weislich vor Inkrafttreten der Verordnung erfolgte</w:t>
      </w:r>
      <w:r>
        <w:t xml:space="preserve"> (</w:t>
      </w:r>
      <w:r w:rsidRPr="001427FC">
        <w:rPr>
          <w:b/>
        </w:rPr>
        <w:t>Art. 13 Abs. 14</w:t>
      </w:r>
      <w:r>
        <w:t>)</w:t>
      </w:r>
      <w:r w:rsidRPr="00484B33">
        <w:t>;</w:t>
      </w:r>
      <w:r>
        <w:t xml:space="preserve"> </w:t>
      </w:r>
    </w:p>
    <w:p w14:paraId="25F127E7" w14:textId="11749D00" w:rsidR="00C057D1" w:rsidRPr="00484B33" w:rsidRDefault="00197D07" w:rsidP="00C057D1">
      <w:pPr>
        <w:pStyle w:val="UBAFliesstext"/>
        <w:numPr>
          <w:ilvl w:val="0"/>
          <w:numId w:val="1"/>
        </w:numPr>
        <w:spacing w:line="240" w:lineRule="auto"/>
      </w:pPr>
      <w:r w:rsidRPr="00484B33">
        <w:t>gilt nicht fü</w:t>
      </w:r>
      <w:r w:rsidRPr="00197D07">
        <w:t>r Erweiterungen, w</w:t>
      </w:r>
      <w:r w:rsidRPr="00484B33">
        <w:t>enn der Austausch der gesamten Anlage erforderlich wäre</w:t>
      </w:r>
      <w:r>
        <w:t xml:space="preserve"> (</w:t>
      </w:r>
      <w:r w:rsidRPr="001427FC">
        <w:rPr>
          <w:b/>
        </w:rPr>
        <w:t>Art. 13 Abs. 15</w:t>
      </w:r>
      <w:r>
        <w:t>)</w:t>
      </w:r>
      <w:r w:rsidRPr="00484B33">
        <w:t>;</w:t>
      </w:r>
    </w:p>
    <w:p w14:paraId="000B0C70" w14:textId="77777777" w:rsidR="0053614C" w:rsidRDefault="0053614C" w:rsidP="00C057D1">
      <w:pPr>
        <w:spacing w:after="120" w:line="240" w:lineRule="auto"/>
        <w:rPr>
          <w:b/>
        </w:rPr>
      </w:pPr>
    </w:p>
    <w:p w14:paraId="40A32EB7" w14:textId="02C2A39A" w:rsidR="009F1817" w:rsidRDefault="00197D07" w:rsidP="00C057D1">
      <w:pPr>
        <w:spacing w:after="120" w:line="240" w:lineRule="auto"/>
      </w:pPr>
      <w:r w:rsidRPr="001427FC">
        <w:rPr>
          <w:b/>
        </w:rPr>
        <w:t>Art. 13 Abs.</w:t>
      </w:r>
      <w:r w:rsidR="00C057D1" w:rsidRPr="001427FC">
        <w:rPr>
          <w:b/>
        </w:rPr>
        <w:t xml:space="preserve"> 11</w:t>
      </w:r>
      <w:r w:rsidR="00C057D1">
        <w:t xml:space="preserve"> formuliert Übergangsregelungen:</w:t>
      </w:r>
    </w:p>
    <w:p w14:paraId="025092E0" w14:textId="77777777" w:rsidR="00C057D1" w:rsidRPr="001427FC" w:rsidRDefault="00C057D1" w:rsidP="00C057D1">
      <w:pPr>
        <w:spacing w:after="120" w:line="240" w:lineRule="auto"/>
        <w:rPr>
          <w:i/>
          <w:sz w:val="20"/>
          <w:szCs w:val="20"/>
        </w:rPr>
      </w:pPr>
      <w:r w:rsidRPr="001427FC">
        <w:rPr>
          <w:i/>
          <w:sz w:val="20"/>
          <w:szCs w:val="20"/>
        </w:rPr>
        <w:t>„Abweichend von Absatz 9 ist die Inbetriebnahme einer elektrischen Schaltanlage, die Isolier- oder Schaltmedien mit einem GWP von weniger als 1 000nutzt oder zu ihrem Funktionieren benötigt, gestattet, sofern im Anschluss an ein Vergabeverfahren, bei dem die technischen Besonderheiten der für den konkreten Anwendungsfall erforderlichen Einrichtung berücksichtigt werden, einer der folgenden Fälle zutrifft:</w:t>
      </w:r>
    </w:p>
    <w:p w14:paraId="11B3EECF" w14:textId="5312B414" w:rsidR="00C057D1" w:rsidRPr="001427FC" w:rsidRDefault="00C057D1" w:rsidP="00C057D1">
      <w:pPr>
        <w:spacing w:after="120" w:line="240" w:lineRule="auto"/>
        <w:rPr>
          <w:i/>
          <w:sz w:val="20"/>
          <w:szCs w:val="20"/>
        </w:rPr>
      </w:pPr>
      <w:r w:rsidRPr="001427FC">
        <w:rPr>
          <w:i/>
          <w:sz w:val="20"/>
          <w:szCs w:val="20"/>
        </w:rPr>
        <w:t>a) während der ersten zwei Jahre nach den in Absatz 9 Buchstaben a und b genannten Zeitpunkten sind keine Angebote oder nur Angebote eingegangen, mit denen Einrichtungen eines</w:t>
      </w:r>
      <w:r w:rsidR="003110BC">
        <w:rPr>
          <w:i/>
          <w:sz w:val="20"/>
          <w:szCs w:val="20"/>
        </w:rPr>
        <w:t xml:space="preserve"> einzigen</w:t>
      </w:r>
      <w:r w:rsidRPr="001427FC">
        <w:rPr>
          <w:i/>
          <w:sz w:val="20"/>
          <w:szCs w:val="20"/>
        </w:rPr>
        <w:t xml:space="preserve"> Herstellers elektrischer Schaltanlagen mit Isolier- oder Schaltmedien ohne fluorierte Treibhausgase angeboten wurden;</w:t>
      </w:r>
    </w:p>
    <w:p w14:paraId="4520E25B" w14:textId="5F15A1DE" w:rsidR="00C057D1" w:rsidRPr="001427FC" w:rsidRDefault="00C057D1" w:rsidP="00C057D1">
      <w:pPr>
        <w:spacing w:after="120" w:line="240" w:lineRule="auto"/>
        <w:rPr>
          <w:i/>
          <w:sz w:val="20"/>
          <w:szCs w:val="20"/>
        </w:rPr>
      </w:pPr>
      <w:r w:rsidRPr="001427FC">
        <w:rPr>
          <w:i/>
          <w:sz w:val="20"/>
          <w:szCs w:val="20"/>
        </w:rPr>
        <w:t>b) während der ersten zwei Jahre nach den in Absatz 9 Buchstaben c und d genannten Zeitpunkten sind keine Angebote oder nur Angebote eingegangen, mit denen Einrichtungen eines</w:t>
      </w:r>
      <w:r w:rsidR="003110BC">
        <w:rPr>
          <w:i/>
          <w:sz w:val="20"/>
          <w:szCs w:val="20"/>
        </w:rPr>
        <w:t xml:space="preserve"> einzigen</w:t>
      </w:r>
      <w:r w:rsidRPr="001427FC">
        <w:rPr>
          <w:i/>
          <w:sz w:val="20"/>
          <w:szCs w:val="20"/>
        </w:rPr>
        <w:t xml:space="preserve"> Herstellers elektrischer Schaltanlagen mit Isolier- oder Schaltmedien mit einem GWP von weniger als Eins angeboten wurden;</w:t>
      </w:r>
    </w:p>
    <w:p w14:paraId="10A7C749" w14:textId="3EACDC68" w:rsidR="00C057D1" w:rsidRPr="001427FC" w:rsidRDefault="00C057D1" w:rsidP="00C057D1">
      <w:pPr>
        <w:spacing w:after="120" w:line="240" w:lineRule="auto"/>
        <w:rPr>
          <w:i/>
          <w:sz w:val="20"/>
          <w:szCs w:val="20"/>
        </w:rPr>
      </w:pPr>
      <w:r w:rsidRPr="001427FC">
        <w:rPr>
          <w:i/>
          <w:sz w:val="20"/>
          <w:szCs w:val="20"/>
        </w:rPr>
        <w:t>c) nach dem unter Buchstabe a genannten Zweijahreszeitraum sind keine Angebote eingegangen, mit denen Einrichtungen eines Herstellers elektrischer Schaltanlagen mit Isolier- oder Schaltmedien ohne fluorierte Gase angeboten wurden; oder</w:t>
      </w:r>
    </w:p>
    <w:p w14:paraId="376D97FD" w14:textId="0C17A86F" w:rsidR="00C057D1" w:rsidRPr="001427FC" w:rsidRDefault="00C057D1" w:rsidP="00C057D1">
      <w:pPr>
        <w:spacing w:after="120" w:line="240" w:lineRule="auto"/>
        <w:rPr>
          <w:i/>
          <w:sz w:val="20"/>
          <w:szCs w:val="20"/>
        </w:rPr>
      </w:pPr>
      <w:r w:rsidRPr="001427FC">
        <w:rPr>
          <w:i/>
          <w:sz w:val="20"/>
          <w:szCs w:val="20"/>
        </w:rPr>
        <w:t>d) nach dem unter Buchstabe b genannten Zweijahreszeitraum sind keine Angebote eingegangen, mit denen Einrichtungen eines Herstellers elektrischer Schaltanlagen mit Isolier- oder Schaltmedien mit einem GWP von weniger als 1 angeboten wurden.“</w:t>
      </w:r>
    </w:p>
    <w:p w14:paraId="032C99F9" w14:textId="70846985" w:rsidR="00C057D1" w:rsidRDefault="00C057D1" w:rsidP="00C057D1">
      <w:pPr>
        <w:spacing w:after="120" w:line="240" w:lineRule="auto"/>
      </w:pPr>
      <w:r>
        <w:t xml:space="preserve">die durch </w:t>
      </w:r>
      <w:r w:rsidRPr="001427FC">
        <w:rPr>
          <w:b/>
        </w:rPr>
        <w:t>Art. 13 Abs. 12</w:t>
      </w:r>
      <w:r w:rsidR="001427FC">
        <w:t xml:space="preserve"> ergänzt werden:</w:t>
      </w:r>
    </w:p>
    <w:p w14:paraId="02A57209" w14:textId="215D6C42" w:rsidR="00C057D1" w:rsidRPr="001427FC" w:rsidRDefault="001427FC" w:rsidP="001427FC">
      <w:pPr>
        <w:pStyle w:val="Textkrper2"/>
        <w:rPr>
          <w:sz w:val="20"/>
          <w:szCs w:val="20"/>
        </w:rPr>
      </w:pPr>
      <w:r w:rsidRPr="001427FC">
        <w:rPr>
          <w:sz w:val="20"/>
          <w:szCs w:val="20"/>
        </w:rPr>
        <w:t>„</w:t>
      </w:r>
      <w:r w:rsidR="00C057D1" w:rsidRPr="001427FC">
        <w:rPr>
          <w:sz w:val="20"/>
          <w:szCs w:val="20"/>
        </w:rPr>
        <w:t xml:space="preserve">Abweichend von Absatz 11 sind elektrische Schaltanlagen mit Isolier- oder Schaltmedien mit einem GWP von </w:t>
      </w:r>
      <w:r w:rsidR="003110BC">
        <w:rPr>
          <w:sz w:val="20"/>
          <w:szCs w:val="20"/>
        </w:rPr>
        <w:br/>
      </w:r>
      <w:r w:rsidR="00C057D1" w:rsidRPr="001427FC">
        <w:rPr>
          <w:sz w:val="20"/>
          <w:szCs w:val="20"/>
        </w:rPr>
        <w:t>1000</w:t>
      </w:r>
      <w:r w:rsidR="003110BC">
        <w:rPr>
          <w:sz w:val="20"/>
          <w:szCs w:val="20"/>
        </w:rPr>
        <w:t xml:space="preserve"> </w:t>
      </w:r>
      <w:r w:rsidR="00C057D1" w:rsidRPr="001427FC">
        <w:rPr>
          <w:sz w:val="20"/>
          <w:szCs w:val="20"/>
        </w:rPr>
        <w:t xml:space="preserve">oder mehr gestattet, sofern im Anschluss an ein Vergabeverfahren, bei dem die technischen Besonderheiten der für den konkreten Anwendungsfall erforderlichen Einrichtung berücksichtigt werden, kein Angebot über elektrische Schaltanlagen mit Isolier- oder Schaltmedien mit einem GWP von weniger als </w:t>
      </w:r>
      <w:r w:rsidR="003110BC">
        <w:rPr>
          <w:sz w:val="20"/>
          <w:szCs w:val="20"/>
        </w:rPr>
        <w:br/>
      </w:r>
      <w:r w:rsidR="00C057D1" w:rsidRPr="001427FC">
        <w:rPr>
          <w:sz w:val="20"/>
          <w:szCs w:val="20"/>
        </w:rPr>
        <w:t>1 000eingegangen ist.</w:t>
      </w:r>
      <w:r w:rsidRPr="001427FC">
        <w:rPr>
          <w:sz w:val="20"/>
          <w:szCs w:val="20"/>
        </w:rPr>
        <w:t>“</w:t>
      </w:r>
    </w:p>
    <w:p w14:paraId="43A36504" w14:textId="1667902D" w:rsidR="001427FC" w:rsidRPr="001427FC" w:rsidRDefault="001427FC" w:rsidP="001427FC">
      <w:pPr>
        <w:pStyle w:val="Textkrper2"/>
        <w:rPr>
          <w:i w:val="0"/>
        </w:rPr>
      </w:pPr>
      <w:r>
        <w:rPr>
          <w:i w:val="0"/>
        </w:rPr>
        <w:t>Für die Art. 13 Abs. 11, 12, 14 und 15 besteht eine Anzeigepflicht, der mit diesem Formular nachgekommen werden kann.</w:t>
      </w:r>
      <w:r w:rsidR="008B34EE">
        <w:rPr>
          <w:i w:val="0"/>
        </w:rPr>
        <w:t xml:space="preserve"> </w:t>
      </w:r>
      <w:r w:rsidR="0053614C">
        <w:rPr>
          <w:i w:val="0"/>
        </w:rPr>
        <w:t xml:space="preserve">Die Zusendung weiterer </w:t>
      </w:r>
      <w:r w:rsidR="008B34EE">
        <w:rPr>
          <w:i w:val="0"/>
        </w:rPr>
        <w:t xml:space="preserve">Unterlagen </w:t>
      </w:r>
      <w:r w:rsidR="0053614C">
        <w:rPr>
          <w:i w:val="0"/>
        </w:rPr>
        <w:t xml:space="preserve">ist nicht erforderlich. Unterlagen zum </w:t>
      </w:r>
      <w:r w:rsidR="008B34EE" w:rsidRPr="008B34EE">
        <w:rPr>
          <w:i w:val="0"/>
        </w:rPr>
        <w:t>Nachweis sind</w:t>
      </w:r>
      <w:r w:rsidR="003110BC">
        <w:rPr>
          <w:i w:val="0"/>
        </w:rPr>
        <w:t xml:space="preserve"> mindestens</w:t>
      </w:r>
      <w:r w:rsidR="008B34EE" w:rsidRPr="008B34EE">
        <w:rPr>
          <w:i w:val="0"/>
        </w:rPr>
        <w:t xml:space="preserve"> 5 Jahre aufzubewahren und der zuständigen Vollzugsbehörde</w:t>
      </w:r>
      <w:r w:rsidR="0053614C">
        <w:rPr>
          <w:i w:val="0"/>
        </w:rPr>
        <w:t xml:space="preserve"> nur </w:t>
      </w:r>
      <w:r w:rsidR="008B34EE" w:rsidRPr="008B34EE">
        <w:rPr>
          <w:i w:val="0"/>
        </w:rPr>
        <w:t>auf Verlangen zur Verfügung zu stellen.</w:t>
      </w:r>
    </w:p>
    <w:sectPr w:rsidR="001427FC" w:rsidRPr="001427FC" w:rsidSect="001427FC">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6498" w14:textId="77777777" w:rsidR="001337F9" w:rsidRDefault="001337F9" w:rsidP="008572EA">
      <w:pPr>
        <w:spacing w:after="0" w:line="240" w:lineRule="auto"/>
      </w:pPr>
      <w:r>
        <w:separator/>
      </w:r>
    </w:p>
  </w:endnote>
  <w:endnote w:type="continuationSeparator" w:id="0">
    <w:p w14:paraId="05BE824B" w14:textId="77777777" w:rsidR="001337F9" w:rsidRDefault="001337F9" w:rsidP="0085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539F" w14:textId="77777777" w:rsidR="001337F9" w:rsidRDefault="001337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C647" w14:textId="6A9B7A0D" w:rsidR="00CF0208" w:rsidRDefault="00CF0208" w:rsidP="00CF0208">
    <w:pPr>
      <w:pStyle w:val="Fuzeile"/>
    </w:pPr>
    <w:r>
      <w:t>Formular Anzeige Elektrische Schaltanlage V1.0</w:t>
    </w:r>
    <w:r>
      <w:tab/>
    </w:r>
  </w:p>
  <w:p w14:paraId="0D3347E2" w14:textId="283943B2" w:rsidR="001337F9" w:rsidRDefault="00CF0208" w:rsidP="00CF0208">
    <w:pPr>
      <w:pStyle w:val="Fuzeile"/>
    </w:pPr>
    <w:r>
      <w:t>Ministerium für Umwelt, Klima und Energiewirtschaft Baden-Württemberg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B778" w14:textId="77777777" w:rsidR="001337F9" w:rsidRDefault="001337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B457" w14:textId="77777777" w:rsidR="001337F9" w:rsidRDefault="001337F9" w:rsidP="008572EA">
      <w:pPr>
        <w:spacing w:after="0" w:line="240" w:lineRule="auto"/>
      </w:pPr>
      <w:r>
        <w:separator/>
      </w:r>
    </w:p>
  </w:footnote>
  <w:footnote w:type="continuationSeparator" w:id="0">
    <w:p w14:paraId="366E3EE8" w14:textId="77777777" w:rsidR="001337F9" w:rsidRDefault="001337F9" w:rsidP="0085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CBE7" w14:textId="77777777" w:rsidR="001337F9" w:rsidRDefault="001337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5CCB" w14:textId="77777777" w:rsidR="001337F9" w:rsidRDefault="001337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632A" w14:textId="77777777" w:rsidR="001337F9" w:rsidRDefault="001337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751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5B0704"/>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983D0B"/>
    <w:multiLevelType w:val="hybridMultilevel"/>
    <w:tmpl w:val="1870F3BE"/>
    <w:lvl w:ilvl="0" w:tplc="F9E4274A">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1991548">
    <w:abstractNumId w:val="2"/>
  </w:num>
  <w:num w:numId="2" w16cid:durableId="1987393824">
    <w:abstractNumId w:val="1"/>
  </w:num>
  <w:num w:numId="3" w16cid:durableId="205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KrOlqoKRqIEcjpvXbINYOyx8yKks5JpCrx3qBRQPEHtLNAe3f+O9hG3hCodzN+amcnmOeU28kmOTbx2kTyZg==" w:salt="NN/SLjQgRoF4B/V8wSCXv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34"/>
    <w:rsid w:val="00002E64"/>
    <w:rsid w:val="000036A6"/>
    <w:rsid w:val="00034796"/>
    <w:rsid w:val="00074512"/>
    <w:rsid w:val="000924DA"/>
    <w:rsid w:val="00093C34"/>
    <w:rsid w:val="000C64FA"/>
    <w:rsid w:val="001066A8"/>
    <w:rsid w:val="001337F9"/>
    <w:rsid w:val="001427FC"/>
    <w:rsid w:val="00147C68"/>
    <w:rsid w:val="00197D07"/>
    <w:rsid w:val="001C6FD4"/>
    <w:rsid w:val="00220977"/>
    <w:rsid w:val="002879CC"/>
    <w:rsid w:val="002B2D87"/>
    <w:rsid w:val="002D3853"/>
    <w:rsid w:val="002E2434"/>
    <w:rsid w:val="002F2C7B"/>
    <w:rsid w:val="00302FCE"/>
    <w:rsid w:val="003110BC"/>
    <w:rsid w:val="00342E10"/>
    <w:rsid w:val="004C6709"/>
    <w:rsid w:val="004E248F"/>
    <w:rsid w:val="004E67C5"/>
    <w:rsid w:val="0052660F"/>
    <w:rsid w:val="005345B8"/>
    <w:rsid w:val="0053614C"/>
    <w:rsid w:val="00581F72"/>
    <w:rsid w:val="005C5278"/>
    <w:rsid w:val="00670CB9"/>
    <w:rsid w:val="00694607"/>
    <w:rsid w:val="006F3088"/>
    <w:rsid w:val="007126BB"/>
    <w:rsid w:val="00751768"/>
    <w:rsid w:val="007D31FF"/>
    <w:rsid w:val="007F74BF"/>
    <w:rsid w:val="008572EA"/>
    <w:rsid w:val="00862080"/>
    <w:rsid w:val="008767C1"/>
    <w:rsid w:val="008A6E85"/>
    <w:rsid w:val="008B34EE"/>
    <w:rsid w:val="008D7974"/>
    <w:rsid w:val="00923585"/>
    <w:rsid w:val="00936868"/>
    <w:rsid w:val="00963B46"/>
    <w:rsid w:val="009F1817"/>
    <w:rsid w:val="00A16986"/>
    <w:rsid w:val="00A77377"/>
    <w:rsid w:val="00AE055B"/>
    <w:rsid w:val="00B24910"/>
    <w:rsid w:val="00B2701C"/>
    <w:rsid w:val="00B47BA8"/>
    <w:rsid w:val="00B92AA3"/>
    <w:rsid w:val="00BC113C"/>
    <w:rsid w:val="00BC2D2A"/>
    <w:rsid w:val="00C057D1"/>
    <w:rsid w:val="00CA0EB3"/>
    <w:rsid w:val="00CA4902"/>
    <w:rsid w:val="00CC5529"/>
    <w:rsid w:val="00CF0208"/>
    <w:rsid w:val="00D22D64"/>
    <w:rsid w:val="00D56F3A"/>
    <w:rsid w:val="00D62626"/>
    <w:rsid w:val="00DA78D4"/>
    <w:rsid w:val="00E12901"/>
    <w:rsid w:val="00E30FB9"/>
    <w:rsid w:val="00E86FA1"/>
    <w:rsid w:val="00E90F35"/>
    <w:rsid w:val="00F019A7"/>
    <w:rsid w:val="00F231A3"/>
    <w:rsid w:val="00F41787"/>
    <w:rsid w:val="00F92ED0"/>
    <w:rsid w:val="00FA7EBE"/>
    <w:rsid w:val="00FC1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085091"/>
  <w15:chartTrackingRefBased/>
  <w15:docId w15:val="{C7FAC972-E349-4F25-8423-EE67C863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4796"/>
    <w:pPr>
      <w:keepNext/>
      <w:spacing w:after="0"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9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unhideWhenUsed/>
    <w:rsid w:val="00D56F3A"/>
    <w:rPr>
      <w:b/>
      <w:sz w:val="32"/>
      <w:szCs w:val="32"/>
    </w:rPr>
  </w:style>
  <w:style w:type="character" w:customStyle="1" w:styleId="TextkrperZchn">
    <w:name w:val="Textkörper Zchn"/>
    <w:basedOn w:val="Absatz-Standardschriftart"/>
    <w:link w:val="Textkrper"/>
    <w:uiPriority w:val="99"/>
    <w:rsid w:val="00D56F3A"/>
    <w:rPr>
      <w:b/>
      <w:sz w:val="32"/>
      <w:szCs w:val="32"/>
    </w:rPr>
  </w:style>
  <w:style w:type="character" w:styleId="Platzhaltertext">
    <w:name w:val="Placeholder Text"/>
    <w:basedOn w:val="Absatz-Standardschriftart"/>
    <w:uiPriority w:val="99"/>
    <w:semiHidden/>
    <w:rsid w:val="00342E10"/>
    <w:rPr>
      <w:color w:val="808080"/>
    </w:rPr>
  </w:style>
  <w:style w:type="character" w:customStyle="1" w:styleId="berschrift1Zchn">
    <w:name w:val="Überschrift 1 Zchn"/>
    <w:basedOn w:val="Absatz-Standardschriftart"/>
    <w:link w:val="berschrift1"/>
    <w:uiPriority w:val="9"/>
    <w:rsid w:val="00034796"/>
    <w:rPr>
      <w:b/>
    </w:rPr>
  </w:style>
  <w:style w:type="paragraph" w:styleId="Kopfzeile">
    <w:name w:val="header"/>
    <w:basedOn w:val="Standard"/>
    <w:link w:val="KopfzeileZchn"/>
    <w:uiPriority w:val="99"/>
    <w:unhideWhenUsed/>
    <w:rsid w:val="008572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72EA"/>
  </w:style>
  <w:style w:type="paragraph" w:styleId="Fuzeile">
    <w:name w:val="footer"/>
    <w:basedOn w:val="Standard"/>
    <w:link w:val="FuzeileZchn"/>
    <w:uiPriority w:val="99"/>
    <w:unhideWhenUsed/>
    <w:rsid w:val="008572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72EA"/>
  </w:style>
  <w:style w:type="character" w:styleId="Kommentarzeichen">
    <w:name w:val="annotation reference"/>
    <w:basedOn w:val="Absatz-Standardschriftart"/>
    <w:uiPriority w:val="99"/>
    <w:semiHidden/>
    <w:unhideWhenUsed/>
    <w:rsid w:val="008572EA"/>
    <w:rPr>
      <w:sz w:val="16"/>
      <w:szCs w:val="16"/>
    </w:rPr>
  </w:style>
  <w:style w:type="paragraph" w:styleId="Kommentartext">
    <w:name w:val="annotation text"/>
    <w:basedOn w:val="Standard"/>
    <w:link w:val="KommentartextZchn"/>
    <w:uiPriority w:val="99"/>
    <w:semiHidden/>
    <w:unhideWhenUsed/>
    <w:rsid w:val="008572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72EA"/>
    <w:rPr>
      <w:sz w:val="20"/>
      <w:szCs w:val="20"/>
    </w:rPr>
  </w:style>
  <w:style w:type="paragraph" w:styleId="Kommentarthema">
    <w:name w:val="annotation subject"/>
    <w:basedOn w:val="Kommentartext"/>
    <w:next w:val="Kommentartext"/>
    <w:link w:val="KommentarthemaZchn"/>
    <w:uiPriority w:val="99"/>
    <w:semiHidden/>
    <w:unhideWhenUsed/>
    <w:rsid w:val="008572EA"/>
    <w:rPr>
      <w:b/>
      <w:bCs/>
    </w:rPr>
  </w:style>
  <w:style w:type="character" w:customStyle="1" w:styleId="KommentarthemaZchn">
    <w:name w:val="Kommentarthema Zchn"/>
    <w:basedOn w:val="KommentartextZchn"/>
    <w:link w:val="Kommentarthema"/>
    <w:uiPriority w:val="99"/>
    <w:semiHidden/>
    <w:rsid w:val="008572EA"/>
    <w:rPr>
      <w:b/>
      <w:bCs/>
      <w:sz w:val="20"/>
      <w:szCs w:val="20"/>
    </w:rPr>
  </w:style>
  <w:style w:type="paragraph" w:styleId="Sprechblasentext">
    <w:name w:val="Balloon Text"/>
    <w:basedOn w:val="Standard"/>
    <w:link w:val="SprechblasentextZchn"/>
    <w:uiPriority w:val="99"/>
    <w:semiHidden/>
    <w:unhideWhenUsed/>
    <w:rsid w:val="008572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2EA"/>
    <w:rPr>
      <w:rFonts w:ascii="Segoe UI" w:hAnsi="Segoe UI" w:cs="Segoe UI"/>
      <w:sz w:val="18"/>
      <w:szCs w:val="18"/>
    </w:rPr>
  </w:style>
  <w:style w:type="paragraph" w:customStyle="1" w:styleId="Default">
    <w:name w:val="Default"/>
    <w:rsid w:val="009F1817"/>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Absatz-Standardschriftart"/>
    <w:uiPriority w:val="99"/>
    <w:unhideWhenUsed/>
    <w:rsid w:val="00197D07"/>
    <w:rPr>
      <w:color w:val="0563C1" w:themeColor="hyperlink"/>
      <w:u w:val="single"/>
    </w:rPr>
  </w:style>
  <w:style w:type="character" w:styleId="NichtaufgelsteErwhnung">
    <w:name w:val="Unresolved Mention"/>
    <w:basedOn w:val="Absatz-Standardschriftart"/>
    <w:uiPriority w:val="99"/>
    <w:semiHidden/>
    <w:unhideWhenUsed/>
    <w:rsid w:val="00197D07"/>
    <w:rPr>
      <w:color w:val="605E5C"/>
      <w:shd w:val="clear" w:color="auto" w:fill="E1DFDD"/>
    </w:rPr>
  </w:style>
  <w:style w:type="character" w:styleId="BesuchterLink">
    <w:name w:val="FollowedHyperlink"/>
    <w:basedOn w:val="Absatz-Standardschriftart"/>
    <w:uiPriority w:val="99"/>
    <w:semiHidden/>
    <w:unhideWhenUsed/>
    <w:rsid w:val="00197D07"/>
    <w:rPr>
      <w:color w:val="954F72" w:themeColor="followedHyperlink"/>
      <w:u w:val="single"/>
    </w:rPr>
  </w:style>
  <w:style w:type="paragraph" w:customStyle="1" w:styleId="UBAFliesstext">
    <w:name w:val="UBA_Fliesstext"/>
    <w:qFormat/>
    <w:rsid w:val="00197D07"/>
    <w:pPr>
      <w:spacing w:before="60" w:after="120" w:line="280" w:lineRule="atLeast"/>
    </w:pPr>
    <w:rPr>
      <w:color w:val="000000" w:themeColor="text1"/>
    </w:rPr>
  </w:style>
  <w:style w:type="paragraph" w:styleId="Textkrper2">
    <w:name w:val="Body Text 2"/>
    <w:basedOn w:val="Standard"/>
    <w:link w:val="Textkrper2Zchn"/>
    <w:uiPriority w:val="99"/>
    <w:unhideWhenUsed/>
    <w:rsid w:val="001427FC"/>
    <w:pPr>
      <w:spacing w:after="120" w:line="240" w:lineRule="auto"/>
    </w:pPr>
    <w:rPr>
      <w:i/>
    </w:rPr>
  </w:style>
  <w:style w:type="character" w:customStyle="1" w:styleId="Textkrper2Zchn">
    <w:name w:val="Textkörper 2 Zchn"/>
    <w:basedOn w:val="Absatz-Standardschriftart"/>
    <w:link w:val="Textkrper2"/>
    <w:uiPriority w:val="99"/>
    <w:rsid w:val="001427FC"/>
    <w:rPr>
      <w:i/>
    </w:rPr>
  </w:style>
  <w:style w:type="numbering" w:styleId="111111">
    <w:name w:val="Outline List 2"/>
    <w:basedOn w:val="KeineListe"/>
    <w:uiPriority w:val="99"/>
    <w:semiHidden/>
    <w:unhideWhenUsed/>
    <w:rsid w:val="001066A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themen/klima-energie/fluorierte-treibhausgase-fckw/rechtliche-regelungen/haeufig-gestellte-fragen-zur-f-gas-verordnung/abschnitt-11-inbetriebnahm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DE/TXT/?uri=CELEX:32024R05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CF6772D8-2E86-4878-9610-7A4189642F80}"/>
      </w:docPartPr>
      <w:docPartBody>
        <w:p w:rsidR="00651B61" w:rsidRDefault="00651B61">
          <w:r w:rsidRPr="004F3B3E">
            <w:rPr>
              <w:rStyle w:val="Platzhaltertext"/>
            </w:rPr>
            <w:t>Klicken oder tippen Sie hier, um Text einzugeben.</w:t>
          </w:r>
        </w:p>
      </w:docPartBody>
    </w:docPart>
    <w:docPart>
      <w:docPartPr>
        <w:name w:val="E6C8AF8D82FE4413B99BF0C0A96C4A39"/>
        <w:category>
          <w:name w:val="Allgemein"/>
          <w:gallery w:val="placeholder"/>
        </w:category>
        <w:types>
          <w:type w:val="bbPlcHdr"/>
        </w:types>
        <w:behaviors>
          <w:behavior w:val="content"/>
        </w:behaviors>
        <w:guid w:val="{4156F29D-7171-418C-8660-58E0CF0F7A7A}"/>
      </w:docPartPr>
      <w:docPartBody>
        <w:p w:rsidR="00651B61" w:rsidRDefault="00651B61" w:rsidP="00651B61">
          <w:pPr>
            <w:pStyle w:val="E6C8AF8D82FE4413B99BF0C0A96C4A39"/>
          </w:pPr>
          <w:r w:rsidRPr="001C6FD4">
            <w:rPr>
              <w:rStyle w:val="Platzhaltertext"/>
              <w:b w:val="0"/>
              <w:bCs/>
              <w:color w:val="156082" w:themeColor="accent1"/>
            </w:rPr>
            <w:t>Klicken oder tippen Sie hier, um Text einzugeben.</w:t>
          </w:r>
        </w:p>
      </w:docPartBody>
    </w:docPart>
    <w:docPart>
      <w:docPartPr>
        <w:name w:val="6ED4761D68714A2FB05A7155A9E3C324"/>
        <w:category>
          <w:name w:val="Allgemein"/>
          <w:gallery w:val="placeholder"/>
        </w:category>
        <w:types>
          <w:type w:val="bbPlcHdr"/>
        </w:types>
        <w:behaviors>
          <w:behavior w:val="content"/>
        </w:behaviors>
        <w:guid w:val="{F103711A-EEC3-403D-BFE2-C1F4A19B61C1}"/>
      </w:docPartPr>
      <w:docPartBody>
        <w:p w:rsidR="00651B61" w:rsidRDefault="00651B61" w:rsidP="00651B61">
          <w:pPr>
            <w:pStyle w:val="6ED4761D68714A2FB05A7155A9E3C324"/>
          </w:pPr>
          <w:r w:rsidRPr="001C6FD4">
            <w:rPr>
              <w:rStyle w:val="Platzhaltertext"/>
              <w:color w:val="156082" w:themeColor="accent1"/>
            </w:rPr>
            <w:t>Klicken oder tippen Sie hier, um Text einzugeben.</w:t>
          </w:r>
        </w:p>
      </w:docPartBody>
    </w:docPart>
    <w:docPart>
      <w:docPartPr>
        <w:name w:val="2D8D5157E9EB4CF58D7AF48FAC48C4EA"/>
        <w:category>
          <w:name w:val="Allgemein"/>
          <w:gallery w:val="placeholder"/>
        </w:category>
        <w:types>
          <w:type w:val="bbPlcHdr"/>
        </w:types>
        <w:behaviors>
          <w:behavior w:val="content"/>
        </w:behaviors>
        <w:guid w:val="{1ACBADF5-CAEF-4DC5-8A6C-73F1494A816B}"/>
      </w:docPartPr>
      <w:docPartBody>
        <w:p w:rsidR="00651B61" w:rsidRDefault="00651B61" w:rsidP="00651B61">
          <w:pPr>
            <w:pStyle w:val="2D8D5157E9EB4CF58D7AF48FAC48C4EA"/>
          </w:pPr>
          <w:r w:rsidRPr="001C6FD4">
            <w:rPr>
              <w:rStyle w:val="Platzhaltertext"/>
              <w:color w:val="156082" w:themeColor="accent1"/>
            </w:rPr>
            <w:t>Klicken oder tippen Sie hier, um Text einzugeben.</w:t>
          </w:r>
        </w:p>
      </w:docPartBody>
    </w:docPart>
    <w:docPart>
      <w:docPartPr>
        <w:name w:val="DC0E2049526B45FFBFDAB686FD740BD3"/>
        <w:category>
          <w:name w:val="Allgemein"/>
          <w:gallery w:val="placeholder"/>
        </w:category>
        <w:types>
          <w:type w:val="bbPlcHdr"/>
        </w:types>
        <w:behaviors>
          <w:behavior w:val="content"/>
        </w:behaviors>
        <w:guid w:val="{36480221-2ADF-431B-929E-2F896278B16A}"/>
      </w:docPartPr>
      <w:docPartBody>
        <w:p w:rsidR="00651B61" w:rsidRDefault="00651B61" w:rsidP="00651B61">
          <w:pPr>
            <w:pStyle w:val="DC0E2049526B45FFBFDAB686FD740BD3"/>
          </w:pPr>
          <w:r w:rsidRPr="001C6FD4">
            <w:rPr>
              <w:rStyle w:val="Platzhaltertext"/>
              <w:color w:val="156082" w:themeColor="accent1"/>
            </w:rPr>
            <w:t>Klicken oder tippen Sie hier, um Text einzugeben.</w:t>
          </w:r>
        </w:p>
      </w:docPartBody>
    </w:docPart>
    <w:docPart>
      <w:docPartPr>
        <w:name w:val="C928EA83D3AF4BFDA499B94C8EA45247"/>
        <w:category>
          <w:name w:val="Allgemein"/>
          <w:gallery w:val="placeholder"/>
        </w:category>
        <w:types>
          <w:type w:val="bbPlcHdr"/>
        </w:types>
        <w:behaviors>
          <w:behavior w:val="content"/>
        </w:behaviors>
        <w:guid w:val="{BB5DA605-3468-4626-B76D-55937A45AC2D}"/>
      </w:docPartPr>
      <w:docPartBody>
        <w:p w:rsidR="00651B61" w:rsidRDefault="00651B61" w:rsidP="00651B61">
          <w:pPr>
            <w:pStyle w:val="C928EA83D3AF4BFDA499B94C8EA45247"/>
          </w:pPr>
          <w:r w:rsidRPr="001C6FD4">
            <w:rPr>
              <w:rStyle w:val="Platzhaltertext"/>
              <w:color w:val="156082" w:themeColor="accent1"/>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1"/>
    <w:rsid w:val="00220977"/>
    <w:rsid w:val="00651B61"/>
    <w:rsid w:val="00AE055B"/>
    <w:rsid w:val="00FC1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1B61"/>
    <w:rPr>
      <w:color w:val="808080"/>
    </w:rPr>
  </w:style>
  <w:style w:type="paragraph" w:customStyle="1" w:styleId="E6C8AF8D82FE4413B99BF0C0A96C4A39">
    <w:name w:val="E6C8AF8D82FE4413B99BF0C0A96C4A39"/>
    <w:rsid w:val="00651B61"/>
    <w:pPr>
      <w:keepNext/>
      <w:spacing w:after="0" w:line="240" w:lineRule="auto"/>
      <w:outlineLvl w:val="0"/>
    </w:pPr>
    <w:rPr>
      <w:rFonts w:eastAsiaTheme="minorHAnsi"/>
      <w:b/>
      <w:kern w:val="0"/>
      <w:sz w:val="22"/>
      <w:szCs w:val="22"/>
      <w:lang w:eastAsia="en-US"/>
      <w14:ligatures w14:val="none"/>
    </w:rPr>
  </w:style>
  <w:style w:type="paragraph" w:customStyle="1" w:styleId="6ED4761D68714A2FB05A7155A9E3C324">
    <w:name w:val="6ED4761D68714A2FB05A7155A9E3C324"/>
    <w:rsid w:val="00651B61"/>
    <w:pPr>
      <w:spacing w:line="259" w:lineRule="auto"/>
    </w:pPr>
    <w:rPr>
      <w:rFonts w:eastAsiaTheme="minorHAnsi"/>
      <w:kern w:val="0"/>
      <w:sz w:val="22"/>
      <w:szCs w:val="22"/>
      <w:lang w:eastAsia="en-US"/>
      <w14:ligatures w14:val="none"/>
    </w:rPr>
  </w:style>
  <w:style w:type="paragraph" w:customStyle="1" w:styleId="2D8D5157E9EB4CF58D7AF48FAC48C4EA">
    <w:name w:val="2D8D5157E9EB4CF58D7AF48FAC48C4EA"/>
    <w:rsid w:val="00651B61"/>
    <w:pPr>
      <w:spacing w:line="259" w:lineRule="auto"/>
    </w:pPr>
    <w:rPr>
      <w:rFonts w:eastAsiaTheme="minorHAnsi"/>
      <w:kern w:val="0"/>
      <w:sz w:val="22"/>
      <w:szCs w:val="22"/>
      <w:lang w:eastAsia="en-US"/>
      <w14:ligatures w14:val="none"/>
    </w:rPr>
  </w:style>
  <w:style w:type="paragraph" w:customStyle="1" w:styleId="DC0E2049526B45FFBFDAB686FD740BD3">
    <w:name w:val="DC0E2049526B45FFBFDAB686FD740BD3"/>
    <w:rsid w:val="00651B61"/>
    <w:pPr>
      <w:spacing w:line="259" w:lineRule="auto"/>
    </w:pPr>
    <w:rPr>
      <w:rFonts w:eastAsiaTheme="minorHAnsi"/>
      <w:kern w:val="0"/>
      <w:sz w:val="22"/>
      <w:szCs w:val="22"/>
      <w:lang w:eastAsia="en-US"/>
      <w14:ligatures w14:val="none"/>
    </w:rPr>
  </w:style>
  <w:style w:type="paragraph" w:customStyle="1" w:styleId="C928EA83D3AF4BFDA499B94C8EA45247">
    <w:name w:val="C928EA83D3AF4BFDA499B94C8EA45247"/>
    <w:rsid w:val="00651B61"/>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F7E4-B5BB-4422-9B9A-8DEF0FB7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Elsner Dr., Cornelia</dc:creator>
  <cp:keywords/>
  <dc:description/>
  <cp:lastModifiedBy>Eisenbeiss, Sebastian (UM)</cp:lastModifiedBy>
  <cp:revision>5</cp:revision>
  <cp:lastPrinted>2025-12-10T14:57:00Z</cp:lastPrinted>
  <dcterms:created xsi:type="dcterms:W3CDTF">2025-12-12T07:05:00Z</dcterms:created>
  <dcterms:modified xsi:type="dcterms:W3CDTF">2025-12-12T07:06:00Z</dcterms:modified>
</cp:coreProperties>
</file>